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03C68" w14:textId="4E94F8BC" w:rsidR="00807B1E" w:rsidRPr="008750ED" w:rsidRDefault="008750ED" w:rsidP="00DB0A92">
      <w:pPr>
        <w:spacing w:after="0"/>
        <w:jc w:val="both"/>
        <w:rPr>
          <w:rFonts w:cstheme="minorHAnsi"/>
          <w:b/>
          <w:bCs/>
          <w:sz w:val="24"/>
          <w:szCs w:val="24"/>
        </w:rPr>
      </w:pPr>
      <w:r w:rsidRPr="008750ED">
        <w:rPr>
          <w:rFonts w:eastAsia="Times New Roman" w:cstheme="minorHAnsi"/>
          <w:b/>
          <w:bCs/>
          <w:color w:val="222222"/>
          <w:sz w:val="24"/>
          <w:szCs w:val="24"/>
          <w:lang w:eastAsia="nl-NL"/>
        </w:rPr>
        <w:t>G</w:t>
      </w:r>
      <w:r w:rsidRPr="008F571E">
        <w:rPr>
          <w:rFonts w:eastAsia="Times New Roman" w:cstheme="minorHAnsi"/>
          <w:b/>
          <w:bCs/>
          <w:color w:val="222222"/>
          <w:sz w:val="24"/>
          <w:szCs w:val="24"/>
          <w:lang w:eastAsia="nl-NL"/>
        </w:rPr>
        <w:t xml:space="preserve">eïnspireerd door </w:t>
      </w:r>
      <w:r w:rsidRPr="008750ED">
        <w:rPr>
          <w:rFonts w:eastAsia="Times New Roman" w:cstheme="minorHAnsi"/>
          <w:b/>
          <w:bCs/>
          <w:color w:val="222222"/>
          <w:sz w:val="24"/>
          <w:szCs w:val="24"/>
          <w:lang w:eastAsia="nl-NL"/>
        </w:rPr>
        <w:t xml:space="preserve">Alex </w:t>
      </w:r>
      <w:proofErr w:type="spellStart"/>
      <w:r w:rsidRPr="008F571E">
        <w:rPr>
          <w:rFonts w:eastAsia="Times New Roman" w:cstheme="minorHAnsi"/>
          <w:b/>
          <w:bCs/>
          <w:color w:val="222222"/>
          <w:sz w:val="24"/>
          <w:szCs w:val="24"/>
          <w:lang w:eastAsia="nl-NL"/>
        </w:rPr>
        <w:t>Brenninkmeijer</w:t>
      </w:r>
      <w:proofErr w:type="spellEnd"/>
      <w:r w:rsidRPr="008F571E">
        <w:rPr>
          <w:rFonts w:eastAsia="Times New Roman" w:cstheme="minorHAnsi"/>
          <w:b/>
          <w:bCs/>
          <w:color w:val="222222"/>
          <w:sz w:val="24"/>
          <w:szCs w:val="24"/>
          <w:lang w:eastAsia="nl-NL"/>
        </w:rPr>
        <w:t>: optimisme over het bestuursrecht</w:t>
      </w:r>
      <w:r w:rsidR="00807B1E" w:rsidRPr="008750ED">
        <w:rPr>
          <w:rFonts w:cstheme="minorHAnsi"/>
          <w:b/>
          <w:bCs/>
          <w:sz w:val="24"/>
          <w:szCs w:val="24"/>
        </w:rPr>
        <w:t xml:space="preserve"> </w:t>
      </w:r>
    </w:p>
    <w:p w14:paraId="78F70FD3" w14:textId="77777777" w:rsidR="002A1EA9" w:rsidRPr="002A1EA9" w:rsidRDefault="002A1EA9" w:rsidP="00DB0A92">
      <w:pPr>
        <w:spacing w:after="0"/>
        <w:jc w:val="both"/>
        <w:rPr>
          <w:rFonts w:cstheme="minorHAnsi"/>
          <w:sz w:val="24"/>
          <w:szCs w:val="24"/>
        </w:rPr>
      </w:pPr>
    </w:p>
    <w:p w14:paraId="05B02B50" w14:textId="76C8306F" w:rsidR="00807B1E" w:rsidRPr="002A1EA9" w:rsidRDefault="00807B1E" w:rsidP="00DB0A92">
      <w:pPr>
        <w:spacing w:after="0"/>
        <w:jc w:val="both"/>
        <w:rPr>
          <w:rFonts w:cstheme="minorHAnsi"/>
          <w:sz w:val="24"/>
          <w:szCs w:val="24"/>
        </w:rPr>
      </w:pPr>
      <w:r w:rsidRPr="002A1EA9">
        <w:rPr>
          <w:rFonts w:cstheme="minorHAnsi"/>
          <w:sz w:val="24"/>
          <w:szCs w:val="24"/>
        </w:rPr>
        <w:t>Bert Marseille, 20 mei 2022</w:t>
      </w:r>
    </w:p>
    <w:p w14:paraId="2F22B4ED" w14:textId="2FCC1327" w:rsidR="00807B1E" w:rsidRDefault="00807B1E" w:rsidP="00DB0A92">
      <w:pPr>
        <w:spacing w:after="0"/>
        <w:jc w:val="both"/>
        <w:rPr>
          <w:rFonts w:cstheme="minorHAnsi"/>
          <w:sz w:val="24"/>
          <w:szCs w:val="24"/>
        </w:rPr>
      </w:pPr>
    </w:p>
    <w:p w14:paraId="3F4261E8" w14:textId="6C90EE55" w:rsidR="00E55922" w:rsidRDefault="00E55922" w:rsidP="00E55922">
      <w:pPr>
        <w:spacing w:after="0"/>
        <w:jc w:val="both"/>
      </w:pPr>
    </w:p>
    <w:p w14:paraId="286A2B07" w14:textId="77777777" w:rsidR="008750ED" w:rsidRPr="002A1EA9" w:rsidRDefault="008750ED" w:rsidP="00DB0A92">
      <w:pPr>
        <w:spacing w:after="0"/>
        <w:jc w:val="both"/>
        <w:rPr>
          <w:rFonts w:cstheme="minorHAnsi"/>
          <w:sz w:val="24"/>
          <w:szCs w:val="24"/>
        </w:rPr>
      </w:pPr>
    </w:p>
    <w:p w14:paraId="749E7520" w14:textId="708A5372" w:rsidR="00074A69" w:rsidRPr="002A1EA9" w:rsidRDefault="00074A69" w:rsidP="00DB0A92">
      <w:pPr>
        <w:spacing w:after="0"/>
        <w:jc w:val="both"/>
        <w:rPr>
          <w:rFonts w:cstheme="minorHAnsi"/>
          <w:sz w:val="24"/>
          <w:szCs w:val="24"/>
        </w:rPr>
      </w:pPr>
      <w:r w:rsidRPr="002A1EA9">
        <w:rPr>
          <w:rFonts w:cstheme="minorHAnsi"/>
          <w:sz w:val="24"/>
          <w:szCs w:val="24"/>
        </w:rPr>
        <w:t>Geachte aanwezigen, beste VAR-vrienden,</w:t>
      </w:r>
    </w:p>
    <w:p w14:paraId="09D330BA" w14:textId="77777777" w:rsidR="002A1EA9" w:rsidRPr="002A1EA9" w:rsidRDefault="002A1EA9" w:rsidP="00DB0A92">
      <w:pPr>
        <w:spacing w:after="0"/>
        <w:jc w:val="both"/>
        <w:rPr>
          <w:rFonts w:cstheme="minorHAnsi"/>
          <w:sz w:val="24"/>
          <w:szCs w:val="24"/>
        </w:rPr>
      </w:pPr>
    </w:p>
    <w:p w14:paraId="325AB754" w14:textId="77777777" w:rsidR="000F4914" w:rsidRPr="002A1EA9" w:rsidRDefault="000F4914" w:rsidP="000F4914">
      <w:pPr>
        <w:spacing w:after="0"/>
        <w:jc w:val="both"/>
        <w:rPr>
          <w:rFonts w:cstheme="minorHAnsi"/>
          <w:sz w:val="24"/>
          <w:szCs w:val="24"/>
        </w:rPr>
      </w:pPr>
      <w:r w:rsidRPr="002A1EA9">
        <w:rPr>
          <w:rFonts w:cstheme="minorHAnsi"/>
          <w:sz w:val="24"/>
          <w:szCs w:val="24"/>
        </w:rPr>
        <w:t>De eerste keer dat je iets doet of meemaakt, herinner je je meestal het beste. Ik denk, als voorbeeld, aan mijn eerste zaak als griffier bij de rechtbank Assen, waar ik in 1994 ging werken. Het is 28 jaar geleden, maar ik kan me nog precies het moment herinneren dat eiseres – een mevrouw uit Vught die fibromyalgie had maar geen arbeidsongeschiktheidsuitkering had gekregen – de zittingszaal kwam binnenlopen, en ik weet ook nog wat de uitkomst van haar zaak was: het beroep was ongegrond.</w:t>
      </w:r>
    </w:p>
    <w:p w14:paraId="5D37ECB4" w14:textId="77777777" w:rsidR="000F4914" w:rsidRPr="002A1EA9" w:rsidRDefault="000F4914" w:rsidP="000F4914">
      <w:pPr>
        <w:spacing w:after="0"/>
        <w:jc w:val="both"/>
        <w:rPr>
          <w:rFonts w:cstheme="minorHAnsi"/>
          <w:sz w:val="24"/>
          <w:szCs w:val="24"/>
        </w:rPr>
      </w:pPr>
    </w:p>
    <w:p w14:paraId="45809167" w14:textId="293CA128" w:rsidR="000F4914" w:rsidRPr="002A1EA9" w:rsidRDefault="000F4914" w:rsidP="000F4914">
      <w:pPr>
        <w:spacing w:after="0"/>
        <w:jc w:val="both"/>
        <w:rPr>
          <w:rFonts w:cstheme="minorHAnsi"/>
          <w:sz w:val="24"/>
          <w:szCs w:val="24"/>
        </w:rPr>
      </w:pPr>
      <w:r w:rsidRPr="002A1EA9">
        <w:rPr>
          <w:rFonts w:cstheme="minorHAnsi"/>
          <w:sz w:val="24"/>
          <w:szCs w:val="24"/>
        </w:rPr>
        <w:t>De eerste bijeenkomst die ik als voorzitter van de VAR voorzat was op 14 januari dit jaar, naar aanleiding van de reflectierapporten van de rechtbanken en de Raad van State.</w:t>
      </w:r>
      <w:r w:rsidRPr="002A1EA9">
        <w:rPr>
          <w:rStyle w:val="Voetnootmarkering"/>
          <w:rFonts w:cstheme="minorHAnsi"/>
          <w:sz w:val="24"/>
          <w:szCs w:val="24"/>
        </w:rPr>
        <w:footnoteReference w:id="1"/>
      </w:r>
      <w:r w:rsidRPr="002A1EA9">
        <w:rPr>
          <w:rFonts w:cstheme="minorHAnsi"/>
          <w:sz w:val="24"/>
          <w:szCs w:val="24"/>
        </w:rPr>
        <w:t xml:space="preserve"> Ik weet niet of ik over 28 jaar nog precies weet wie daar spraken en wat ze zeiden (ik denk eigenlijk van wel) – maar ik herinner me nu, vier maanden na die bijeenkomst nog wel dat ik direct er</w:t>
      </w:r>
      <w:r>
        <w:rPr>
          <w:rFonts w:cstheme="minorHAnsi"/>
          <w:sz w:val="24"/>
          <w:szCs w:val="24"/>
        </w:rPr>
        <w:t>n</w:t>
      </w:r>
      <w:r w:rsidRPr="002A1EA9">
        <w:rPr>
          <w:rFonts w:cstheme="minorHAnsi"/>
          <w:sz w:val="24"/>
          <w:szCs w:val="24"/>
        </w:rPr>
        <w:t>a zo enthousiast was over alle inzichten die daar te berde waren gebracht, dat ik zo snel mogelijk een stukje op de website van de VAR plaatste met mijn top 10 van eyeopeners.</w:t>
      </w:r>
    </w:p>
    <w:p w14:paraId="368E4A5D" w14:textId="77777777" w:rsidR="000F4914" w:rsidRDefault="000F4914" w:rsidP="00DB0A92">
      <w:pPr>
        <w:spacing w:after="0"/>
        <w:jc w:val="both"/>
        <w:rPr>
          <w:rFonts w:cstheme="minorHAnsi"/>
          <w:sz w:val="24"/>
          <w:szCs w:val="24"/>
        </w:rPr>
      </w:pPr>
    </w:p>
    <w:p w14:paraId="7AE80491" w14:textId="2528CC91" w:rsidR="00DC532B" w:rsidRPr="002A1EA9" w:rsidRDefault="00776741" w:rsidP="00DB0A92">
      <w:pPr>
        <w:spacing w:after="0"/>
        <w:jc w:val="both"/>
        <w:rPr>
          <w:rFonts w:cstheme="minorHAnsi"/>
          <w:sz w:val="24"/>
          <w:szCs w:val="24"/>
        </w:rPr>
      </w:pPr>
      <w:r w:rsidRPr="002A1EA9">
        <w:rPr>
          <w:rFonts w:cstheme="minorHAnsi"/>
          <w:sz w:val="24"/>
          <w:szCs w:val="24"/>
        </w:rPr>
        <w:t>Toen i</w:t>
      </w:r>
      <w:r w:rsidR="009174B6" w:rsidRPr="002A1EA9">
        <w:rPr>
          <w:rFonts w:cstheme="minorHAnsi"/>
          <w:sz w:val="24"/>
          <w:szCs w:val="24"/>
        </w:rPr>
        <w:t>k</w:t>
      </w:r>
      <w:r w:rsidRPr="002A1EA9">
        <w:rPr>
          <w:rFonts w:cstheme="minorHAnsi"/>
          <w:sz w:val="24"/>
          <w:szCs w:val="24"/>
        </w:rPr>
        <w:t xml:space="preserve"> het </w:t>
      </w:r>
      <w:r w:rsidRPr="008040D4">
        <w:rPr>
          <w:rFonts w:cstheme="minorHAnsi"/>
          <w:i/>
          <w:iCs/>
          <w:sz w:val="24"/>
          <w:szCs w:val="24"/>
        </w:rPr>
        <w:t>N</w:t>
      </w:r>
      <w:r w:rsidR="00D961FA" w:rsidRPr="008040D4">
        <w:rPr>
          <w:rFonts w:cstheme="minorHAnsi"/>
          <w:i/>
          <w:iCs/>
          <w:sz w:val="24"/>
          <w:szCs w:val="24"/>
        </w:rPr>
        <w:t xml:space="preserve">ederlands </w:t>
      </w:r>
      <w:r w:rsidRPr="008040D4">
        <w:rPr>
          <w:rFonts w:cstheme="minorHAnsi"/>
          <w:i/>
          <w:iCs/>
          <w:sz w:val="24"/>
          <w:szCs w:val="24"/>
        </w:rPr>
        <w:t>T</w:t>
      </w:r>
      <w:r w:rsidR="009174B6" w:rsidRPr="008040D4">
        <w:rPr>
          <w:rFonts w:cstheme="minorHAnsi"/>
          <w:i/>
          <w:iCs/>
          <w:sz w:val="24"/>
          <w:szCs w:val="24"/>
        </w:rPr>
        <w:t>ijdschrift voor Bestuursrecht</w:t>
      </w:r>
      <w:r w:rsidR="009174B6" w:rsidRPr="002A1EA9">
        <w:rPr>
          <w:rFonts w:cstheme="minorHAnsi"/>
          <w:sz w:val="24"/>
          <w:szCs w:val="24"/>
        </w:rPr>
        <w:t xml:space="preserve"> </w:t>
      </w:r>
      <w:r w:rsidRPr="002A1EA9">
        <w:rPr>
          <w:rFonts w:cstheme="minorHAnsi"/>
          <w:sz w:val="24"/>
          <w:szCs w:val="24"/>
        </w:rPr>
        <w:t>van april opensloeg, met daarin een prachtig verslag van A</w:t>
      </w:r>
      <w:r w:rsidR="00074A69" w:rsidRPr="002A1EA9">
        <w:rPr>
          <w:rFonts w:cstheme="minorHAnsi"/>
          <w:sz w:val="24"/>
          <w:szCs w:val="24"/>
        </w:rPr>
        <w:t xml:space="preserve">letta </w:t>
      </w:r>
      <w:r w:rsidRPr="002A1EA9">
        <w:rPr>
          <w:rFonts w:cstheme="minorHAnsi"/>
          <w:sz w:val="24"/>
          <w:szCs w:val="24"/>
        </w:rPr>
        <w:t>B</w:t>
      </w:r>
      <w:r w:rsidR="00074A69" w:rsidRPr="002A1EA9">
        <w:rPr>
          <w:rFonts w:cstheme="minorHAnsi"/>
          <w:sz w:val="24"/>
          <w:szCs w:val="24"/>
        </w:rPr>
        <w:t xml:space="preserve">lomberg </w:t>
      </w:r>
      <w:r w:rsidRPr="002A1EA9">
        <w:rPr>
          <w:rFonts w:cstheme="minorHAnsi"/>
          <w:sz w:val="24"/>
          <w:szCs w:val="24"/>
        </w:rPr>
        <w:t xml:space="preserve">en </w:t>
      </w:r>
      <w:proofErr w:type="spellStart"/>
      <w:r w:rsidRPr="002A1EA9">
        <w:rPr>
          <w:rFonts w:cstheme="minorHAnsi"/>
          <w:sz w:val="24"/>
          <w:szCs w:val="24"/>
        </w:rPr>
        <w:t>A</w:t>
      </w:r>
      <w:r w:rsidR="00074A69" w:rsidRPr="002A1EA9">
        <w:rPr>
          <w:rFonts w:cstheme="minorHAnsi"/>
          <w:sz w:val="24"/>
          <w:szCs w:val="24"/>
        </w:rPr>
        <w:t>mma</w:t>
      </w:r>
      <w:proofErr w:type="spellEnd"/>
      <w:r w:rsidR="00074A69" w:rsidRPr="002A1EA9">
        <w:rPr>
          <w:rFonts w:cstheme="minorHAnsi"/>
          <w:sz w:val="24"/>
          <w:szCs w:val="24"/>
        </w:rPr>
        <w:t xml:space="preserve"> </w:t>
      </w:r>
      <w:proofErr w:type="spellStart"/>
      <w:r w:rsidR="00074A69" w:rsidRPr="002A1EA9">
        <w:rPr>
          <w:rFonts w:cstheme="minorHAnsi"/>
          <w:sz w:val="24"/>
          <w:szCs w:val="24"/>
        </w:rPr>
        <w:t>Grapperhaus</w:t>
      </w:r>
      <w:proofErr w:type="spellEnd"/>
      <w:r w:rsidRPr="002A1EA9">
        <w:rPr>
          <w:rFonts w:cstheme="minorHAnsi"/>
          <w:sz w:val="24"/>
          <w:szCs w:val="24"/>
        </w:rPr>
        <w:t xml:space="preserve"> van die bijeenkomst,</w:t>
      </w:r>
      <w:r w:rsidR="009174B6" w:rsidRPr="002A1EA9">
        <w:rPr>
          <w:rStyle w:val="Voetnootmarkering"/>
          <w:rFonts w:cstheme="minorHAnsi"/>
          <w:sz w:val="24"/>
          <w:szCs w:val="24"/>
        </w:rPr>
        <w:footnoteReference w:id="2"/>
      </w:r>
      <w:r w:rsidRPr="002A1EA9">
        <w:rPr>
          <w:rFonts w:cstheme="minorHAnsi"/>
          <w:sz w:val="24"/>
          <w:szCs w:val="24"/>
        </w:rPr>
        <w:t xml:space="preserve"> </w:t>
      </w:r>
      <w:r w:rsidR="003F2B96" w:rsidRPr="002A1EA9">
        <w:rPr>
          <w:rFonts w:cstheme="minorHAnsi"/>
          <w:sz w:val="24"/>
          <w:szCs w:val="24"/>
        </w:rPr>
        <w:t xml:space="preserve">zag ik dat </w:t>
      </w:r>
      <w:r w:rsidR="00DC532B" w:rsidRPr="002A1EA9">
        <w:rPr>
          <w:rFonts w:cstheme="minorHAnsi"/>
          <w:sz w:val="24"/>
          <w:szCs w:val="24"/>
        </w:rPr>
        <w:t>ze aan het eind van dat verslag die t</w:t>
      </w:r>
      <w:r w:rsidR="003F2B96" w:rsidRPr="002A1EA9">
        <w:rPr>
          <w:rFonts w:cstheme="minorHAnsi"/>
          <w:sz w:val="24"/>
          <w:szCs w:val="24"/>
        </w:rPr>
        <w:t>op 10 van mij hadden</w:t>
      </w:r>
      <w:r w:rsidR="00AC635E">
        <w:rPr>
          <w:rFonts w:cstheme="minorHAnsi"/>
          <w:sz w:val="24"/>
          <w:szCs w:val="24"/>
        </w:rPr>
        <w:t xml:space="preserve"> opgenomen</w:t>
      </w:r>
      <w:r w:rsidR="00DC532B" w:rsidRPr="002A1EA9">
        <w:rPr>
          <w:rFonts w:cstheme="minorHAnsi"/>
          <w:sz w:val="24"/>
          <w:szCs w:val="24"/>
        </w:rPr>
        <w:t>.</w:t>
      </w:r>
    </w:p>
    <w:p w14:paraId="17450B0B" w14:textId="77777777" w:rsidR="002A1EA9" w:rsidRPr="002A1EA9" w:rsidRDefault="002A1EA9" w:rsidP="00DB0A92">
      <w:pPr>
        <w:spacing w:after="0"/>
        <w:jc w:val="both"/>
        <w:rPr>
          <w:rFonts w:cstheme="minorHAnsi"/>
          <w:sz w:val="24"/>
          <w:szCs w:val="24"/>
        </w:rPr>
      </w:pPr>
    </w:p>
    <w:p w14:paraId="33E9336D" w14:textId="0A5919F2" w:rsidR="00E51F9E" w:rsidRPr="002A1EA9" w:rsidRDefault="00DC532B" w:rsidP="00DB0A92">
      <w:pPr>
        <w:spacing w:after="0"/>
        <w:jc w:val="both"/>
        <w:rPr>
          <w:rFonts w:cstheme="minorHAnsi"/>
          <w:sz w:val="24"/>
          <w:szCs w:val="24"/>
        </w:rPr>
      </w:pPr>
      <w:r w:rsidRPr="002A1EA9">
        <w:rPr>
          <w:rFonts w:cstheme="minorHAnsi"/>
          <w:sz w:val="24"/>
          <w:szCs w:val="24"/>
        </w:rPr>
        <w:t>Dat vond ik natuurlijk heel erg leuk</w:t>
      </w:r>
      <w:r w:rsidR="003F2B96" w:rsidRPr="002A1EA9">
        <w:rPr>
          <w:rFonts w:cstheme="minorHAnsi"/>
          <w:sz w:val="24"/>
          <w:szCs w:val="24"/>
        </w:rPr>
        <w:t xml:space="preserve"> (ze hadden trouwens gevraagd of ik het goed vond)</w:t>
      </w:r>
      <w:r w:rsidRPr="002A1EA9">
        <w:rPr>
          <w:rFonts w:cstheme="minorHAnsi"/>
          <w:sz w:val="24"/>
          <w:szCs w:val="24"/>
        </w:rPr>
        <w:t xml:space="preserve">, </w:t>
      </w:r>
      <w:r w:rsidR="00074A69" w:rsidRPr="002A1EA9">
        <w:rPr>
          <w:rFonts w:cstheme="minorHAnsi"/>
          <w:sz w:val="24"/>
          <w:szCs w:val="24"/>
        </w:rPr>
        <w:t xml:space="preserve">maar relevanter is </w:t>
      </w:r>
      <w:r w:rsidRPr="002A1EA9">
        <w:rPr>
          <w:rFonts w:cstheme="minorHAnsi"/>
          <w:sz w:val="24"/>
          <w:szCs w:val="24"/>
        </w:rPr>
        <w:t>dat ze in het verslag schreven</w:t>
      </w:r>
      <w:r w:rsidR="000B250E" w:rsidRPr="002A1EA9">
        <w:rPr>
          <w:rFonts w:cstheme="minorHAnsi"/>
          <w:sz w:val="24"/>
          <w:szCs w:val="24"/>
        </w:rPr>
        <w:t xml:space="preserve"> dat die </w:t>
      </w:r>
      <w:r w:rsidR="009174B6" w:rsidRPr="002A1EA9">
        <w:rPr>
          <w:rFonts w:cstheme="minorHAnsi"/>
          <w:sz w:val="24"/>
          <w:szCs w:val="24"/>
        </w:rPr>
        <w:t xml:space="preserve">tien </w:t>
      </w:r>
      <w:r w:rsidR="000B250E" w:rsidRPr="002A1EA9">
        <w:rPr>
          <w:rFonts w:cstheme="minorHAnsi"/>
          <w:sz w:val="24"/>
          <w:szCs w:val="24"/>
        </w:rPr>
        <w:t>bevindingen uitnodigen om verder na te de</w:t>
      </w:r>
      <w:r w:rsidR="00074A69" w:rsidRPr="002A1EA9">
        <w:rPr>
          <w:rFonts w:cstheme="minorHAnsi"/>
          <w:sz w:val="24"/>
          <w:szCs w:val="24"/>
        </w:rPr>
        <w:t>nken over de bestuursrechtspraak</w:t>
      </w:r>
      <w:r w:rsidR="000B250E" w:rsidRPr="002A1EA9">
        <w:rPr>
          <w:rFonts w:cstheme="minorHAnsi"/>
          <w:sz w:val="24"/>
          <w:szCs w:val="24"/>
        </w:rPr>
        <w:t>.</w:t>
      </w:r>
      <w:r w:rsidRPr="002A1EA9">
        <w:rPr>
          <w:rFonts w:cstheme="minorHAnsi"/>
          <w:sz w:val="24"/>
          <w:szCs w:val="24"/>
        </w:rPr>
        <w:t xml:space="preserve"> Die opmerking was voor mij een aansporing om </w:t>
      </w:r>
      <w:r w:rsidR="003F2B96" w:rsidRPr="002A1EA9">
        <w:rPr>
          <w:rFonts w:cstheme="minorHAnsi"/>
          <w:sz w:val="24"/>
          <w:szCs w:val="24"/>
        </w:rPr>
        <w:t xml:space="preserve">opnieuw </w:t>
      </w:r>
      <w:r w:rsidRPr="002A1EA9">
        <w:rPr>
          <w:rFonts w:cstheme="minorHAnsi"/>
          <w:sz w:val="24"/>
          <w:szCs w:val="24"/>
        </w:rPr>
        <w:t xml:space="preserve">naar die </w:t>
      </w:r>
      <w:r w:rsidR="009174B6" w:rsidRPr="002A1EA9">
        <w:rPr>
          <w:rFonts w:cstheme="minorHAnsi"/>
          <w:sz w:val="24"/>
          <w:szCs w:val="24"/>
        </w:rPr>
        <w:t xml:space="preserve">tien </w:t>
      </w:r>
      <w:r w:rsidRPr="002A1EA9">
        <w:rPr>
          <w:rFonts w:cstheme="minorHAnsi"/>
          <w:sz w:val="24"/>
          <w:szCs w:val="24"/>
        </w:rPr>
        <w:t xml:space="preserve">punten te kijken, om te </w:t>
      </w:r>
      <w:r w:rsidR="009174B6" w:rsidRPr="002A1EA9">
        <w:rPr>
          <w:rFonts w:cstheme="minorHAnsi"/>
          <w:sz w:val="24"/>
          <w:szCs w:val="24"/>
        </w:rPr>
        <w:t xml:space="preserve">bezien </w:t>
      </w:r>
      <w:r w:rsidRPr="002A1EA9">
        <w:rPr>
          <w:rFonts w:cstheme="minorHAnsi"/>
          <w:sz w:val="24"/>
          <w:szCs w:val="24"/>
        </w:rPr>
        <w:t xml:space="preserve">of </w:t>
      </w:r>
      <w:r w:rsidR="00E36A7C" w:rsidRPr="002A1EA9">
        <w:rPr>
          <w:rFonts w:cstheme="minorHAnsi"/>
          <w:sz w:val="24"/>
          <w:szCs w:val="24"/>
        </w:rPr>
        <w:t xml:space="preserve">ik </w:t>
      </w:r>
      <w:r w:rsidRPr="002A1EA9">
        <w:rPr>
          <w:rFonts w:cstheme="minorHAnsi"/>
          <w:sz w:val="24"/>
          <w:szCs w:val="24"/>
        </w:rPr>
        <w:t xml:space="preserve">wat daarin heel kort door de bocht </w:t>
      </w:r>
      <w:r w:rsidR="00E36A7C" w:rsidRPr="002A1EA9">
        <w:rPr>
          <w:rFonts w:cstheme="minorHAnsi"/>
          <w:sz w:val="24"/>
          <w:szCs w:val="24"/>
        </w:rPr>
        <w:t xml:space="preserve">wordt </w:t>
      </w:r>
      <w:r w:rsidRPr="002A1EA9">
        <w:rPr>
          <w:rFonts w:cstheme="minorHAnsi"/>
          <w:sz w:val="24"/>
          <w:szCs w:val="24"/>
        </w:rPr>
        <w:t>beweer</w:t>
      </w:r>
      <w:r w:rsidR="00E36A7C" w:rsidRPr="002A1EA9">
        <w:rPr>
          <w:rFonts w:cstheme="minorHAnsi"/>
          <w:sz w:val="24"/>
          <w:szCs w:val="24"/>
        </w:rPr>
        <w:t>d</w:t>
      </w:r>
      <w:r w:rsidRPr="002A1EA9">
        <w:rPr>
          <w:rFonts w:cstheme="minorHAnsi"/>
          <w:sz w:val="24"/>
          <w:szCs w:val="24"/>
        </w:rPr>
        <w:t xml:space="preserve">, nog wat beter </w:t>
      </w:r>
      <w:r w:rsidR="003F2B96" w:rsidRPr="002A1EA9">
        <w:rPr>
          <w:rFonts w:cstheme="minorHAnsi"/>
          <w:sz w:val="24"/>
          <w:szCs w:val="24"/>
        </w:rPr>
        <w:t xml:space="preserve">zou kunnen </w:t>
      </w:r>
      <w:r w:rsidRPr="002A1EA9">
        <w:rPr>
          <w:rFonts w:cstheme="minorHAnsi"/>
          <w:sz w:val="24"/>
          <w:szCs w:val="24"/>
        </w:rPr>
        <w:t>toelichten.</w:t>
      </w:r>
      <w:r w:rsidR="000B250E" w:rsidRPr="002A1EA9">
        <w:rPr>
          <w:rFonts w:cstheme="minorHAnsi"/>
          <w:sz w:val="24"/>
          <w:szCs w:val="24"/>
        </w:rPr>
        <w:t xml:space="preserve"> En omdat de VAR-jaarvergadering voor de deur stond</w:t>
      </w:r>
      <w:r w:rsidR="009174B6" w:rsidRPr="002A1EA9">
        <w:rPr>
          <w:rFonts w:cstheme="minorHAnsi"/>
          <w:sz w:val="24"/>
          <w:szCs w:val="24"/>
        </w:rPr>
        <w:t xml:space="preserve"> toen ik dat bedacht</w:t>
      </w:r>
      <w:r w:rsidR="000B250E" w:rsidRPr="002A1EA9">
        <w:rPr>
          <w:rFonts w:cstheme="minorHAnsi"/>
          <w:sz w:val="24"/>
          <w:szCs w:val="24"/>
        </w:rPr>
        <w:t>, leek me d</w:t>
      </w:r>
      <w:r w:rsidR="009174B6" w:rsidRPr="002A1EA9">
        <w:rPr>
          <w:rFonts w:cstheme="minorHAnsi"/>
          <w:sz w:val="24"/>
          <w:szCs w:val="24"/>
        </w:rPr>
        <w:t>ie</w:t>
      </w:r>
      <w:r w:rsidR="000B250E" w:rsidRPr="002A1EA9">
        <w:rPr>
          <w:rFonts w:cstheme="minorHAnsi"/>
          <w:sz w:val="24"/>
          <w:szCs w:val="24"/>
        </w:rPr>
        <w:t xml:space="preserve"> een mooie gelegenheid om </w:t>
      </w:r>
      <w:r w:rsidR="00E36A7C" w:rsidRPr="002A1EA9">
        <w:rPr>
          <w:rFonts w:cstheme="minorHAnsi"/>
          <w:sz w:val="24"/>
          <w:szCs w:val="24"/>
        </w:rPr>
        <w:t>dat te doen.</w:t>
      </w:r>
      <w:r w:rsidR="009174B6" w:rsidRPr="002A1EA9">
        <w:rPr>
          <w:rFonts w:cstheme="minorHAnsi"/>
          <w:sz w:val="24"/>
          <w:szCs w:val="24"/>
        </w:rPr>
        <w:t xml:space="preserve"> </w:t>
      </w:r>
    </w:p>
    <w:p w14:paraId="06D9A95D" w14:textId="77777777" w:rsidR="002A1EA9" w:rsidRPr="002A1EA9" w:rsidRDefault="002A1EA9" w:rsidP="00DB0A92">
      <w:pPr>
        <w:spacing w:after="0"/>
        <w:jc w:val="both"/>
        <w:rPr>
          <w:rFonts w:cstheme="minorHAnsi"/>
          <w:sz w:val="24"/>
          <w:szCs w:val="24"/>
        </w:rPr>
      </w:pPr>
    </w:p>
    <w:p w14:paraId="21C0444D" w14:textId="6742F5E7" w:rsidR="000B250E" w:rsidRPr="002A1EA9" w:rsidRDefault="003F2B96" w:rsidP="00DB0A92">
      <w:pPr>
        <w:spacing w:after="0"/>
        <w:jc w:val="both"/>
        <w:rPr>
          <w:rFonts w:cstheme="minorHAnsi"/>
          <w:sz w:val="24"/>
          <w:szCs w:val="24"/>
        </w:rPr>
      </w:pPr>
      <w:r w:rsidRPr="002A1EA9">
        <w:rPr>
          <w:rFonts w:cstheme="minorHAnsi"/>
          <w:sz w:val="24"/>
          <w:szCs w:val="24"/>
        </w:rPr>
        <w:t xml:space="preserve">Het </w:t>
      </w:r>
      <w:r w:rsidR="00DC532B" w:rsidRPr="002A1EA9">
        <w:rPr>
          <w:rFonts w:cstheme="minorHAnsi"/>
          <w:sz w:val="24"/>
          <w:szCs w:val="24"/>
        </w:rPr>
        <w:t xml:space="preserve">gaat bij die </w:t>
      </w:r>
      <w:r w:rsidR="00E36A7C" w:rsidRPr="002A1EA9">
        <w:rPr>
          <w:rFonts w:cstheme="minorHAnsi"/>
          <w:sz w:val="24"/>
          <w:szCs w:val="24"/>
        </w:rPr>
        <w:t>tien</w:t>
      </w:r>
      <w:r w:rsidR="00DC532B" w:rsidRPr="002A1EA9">
        <w:rPr>
          <w:rFonts w:cstheme="minorHAnsi"/>
          <w:sz w:val="24"/>
          <w:szCs w:val="24"/>
        </w:rPr>
        <w:t xml:space="preserve"> </w:t>
      </w:r>
      <w:r w:rsidR="000B250E" w:rsidRPr="002A1EA9">
        <w:rPr>
          <w:rFonts w:cstheme="minorHAnsi"/>
          <w:sz w:val="24"/>
          <w:szCs w:val="24"/>
        </w:rPr>
        <w:t>inzichten</w:t>
      </w:r>
      <w:r w:rsidR="00021D2D" w:rsidRPr="002A1EA9">
        <w:rPr>
          <w:rFonts w:cstheme="minorHAnsi"/>
          <w:sz w:val="24"/>
          <w:szCs w:val="24"/>
        </w:rPr>
        <w:t xml:space="preserve"> om zeer uiteenlopende zaken. Ik heb ze </w:t>
      </w:r>
      <w:r w:rsidR="000B250E" w:rsidRPr="002A1EA9">
        <w:rPr>
          <w:rFonts w:cstheme="minorHAnsi"/>
          <w:sz w:val="24"/>
          <w:szCs w:val="24"/>
        </w:rPr>
        <w:t xml:space="preserve">met name </w:t>
      </w:r>
      <w:r w:rsidR="00021D2D" w:rsidRPr="002A1EA9">
        <w:rPr>
          <w:rFonts w:cstheme="minorHAnsi"/>
          <w:sz w:val="24"/>
          <w:szCs w:val="24"/>
        </w:rPr>
        <w:t xml:space="preserve">te </w:t>
      </w:r>
      <w:r w:rsidR="000B250E" w:rsidRPr="002A1EA9">
        <w:rPr>
          <w:rFonts w:cstheme="minorHAnsi"/>
          <w:sz w:val="24"/>
          <w:szCs w:val="24"/>
        </w:rPr>
        <w:t xml:space="preserve">danken </w:t>
      </w:r>
      <w:r w:rsidR="00021D2D" w:rsidRPr="002A1EA9">
        <w:rPr>
          <w:rFonts w:cstheme="minorHAnsi"/>
          <w:sz w:val="24"/>
          <w:szCs w:val="24"/>
        </w:rPr>
        <w:t xml:space="preserve">aan </w:t>
      </w:r>
      <w:r w:rsidR="00074A69" w:rsidRPr="002A1EA9">
        <w:rPr>
          <w:rFonts w:cstheme="minorHAnsi"/>
          <w:sz w:val="24"/>
          <w:szCs w:val="24"/>
        </w:rPr>
        <w:t xml:space="preserve">Maurits Barendrecht, Bart Jan van Ettekoven, Jan van der Grinten, </w:t>
      </w:r>
      <w:proofErr w:type="spellStart"/>
      <w:r w:rsidR="00074A69" w:rsidRPr="002A1EA9">
        <w:rPr>
          <w:rFonts w:cstheme="minorHAnsi"/>
          <w:sz w:val="24"/>
          <w:szCs w:val="24"/>
        </w:rPr>
        <w:t>Jo-Anne</w:t>
      </w:r>
      <w:proofErr w:type="spellEnd"/>
      <w:r w:rsidR="00074A69" w:rsidRPr="002A1EA9">
        <w:rPr>
          <w:rFonts w:cstheme="minorHAnsi"/>
          <w:sz w:val="24"/>
          <w:szCs w:val="24"/>
        </w:rPr>
        <w:t xml:space="preserve"> Nijland, Rolf </w:t>
      </w:r>
      <w:proofErr w:type="spellStart"/>
      <w:r w:rsidR="00074A69" w:rsidRPr="002A1EA9">
        <w:rPr>
          <w:rFonts w:cstheme="minorHAnsi"/>
          <w:sz w:val="24"/>
          <w:szCs w:val="24"/>
        </w:rPr>
        <w:t>Ortlep</w:t>
      </w:r>
      <w:proofErr w:type="spellEnd"/>
      <w:r w:rsidR="00074A69" w:rsidRPr="002A1EA9">
        <w:rPr>
          <w:rFonts w:cstheme="minorHAnsi"/>
          <w:sz w:val="24"/>
          <w:szCs w:val="24"/>
        </w:rPr>
        <w:t xml:space="preserve"> en Lily </w:t>
      </w:r>
      <w:proofErr w:type="spellStart"/>
      <w:r w:rsidR="00074A69" w:rsidRPr="002A1EA9">
        <w:rPr>
          <w:rFonts w:cstheme="minorHAnsi"/>
          <w:sz w:val="24"/>
          <w:szCs w:val="24"/>
        </w:rPr>
        <w:t>Waller</w:t>
      </w:r>
      <w:proofErr w:type="spellEnd"/>
      <w:r w:rsidR="00074A69" w:rsidRPr="002A1EA9">
        <w:rPr>
          <w:rFonts w:cstheme="minorHAnsi"/>
          <w:sz w:val="24"/>
          <w:szCs w:val="24"/>
        </w:rPr>
        <w:t xml:space="preserve">. </w:t>
      </w:r>
      <w:r w:rsidR="00021D2D" w:rsidRPr="002A1EA9">
        <w:rPr>
          <w:rFonts w:cstheme="minorHAnsi"/>
          <w:sz w:val="24"/>
          <w:szCs w:val="24"/>
        </w:rPr>
        <w:t xml:space="preserve">Het </w:t>
      </w:r>
      <w:r w:rsidRPr="002A1EA9">
        <w:rPr>
          <w:rFonts w:cstheme="minorHAnsi"/>
          <w:sz w:val="24"/>
          <w:szCs w:val="24"/>
        </w:rPr>
        <w:t xml:space="preserve">betreft </w:t>
      </w:r>
      <w:r w:rsidR="00DC532B" w:rsidRPr="002A1EA9">
        <w:rPr>
          <w:rFonts w:cstheme="minorHAnsi"/>
          <w:sz w:val="24"/>
          <w:szCs w:val="24"/>
        </w:rPr>
        <w:t xml:space="preserve">het volgende: </w:t>
      </w:r>
    </w:p>
    <w:p w14:paraId="0EE083B3" w14:textId="77777777" w:rsidR="002A1EA9" w:rsidRPr="002A1EA9" w:rsidRDefault="002A1EA9" w:rsidP="00DB0A92">
      <w:pPr>
        <w:spacing w:after="0"/>
        <w:jc w:val="both"/>
        <w:rPr>
          <w:rFonts w:cstheme="minorHAnsi"/>
          <w:sz w:val="21"/>
          <w:szCs w:val="21"/>
        </w:rPr>
      </w:pPr>
    </w:p>
    <w:p w14:paraId="69EF5E3B" w14:textId="08DD8ADF" w:rsidR="000B250E" w:rsidRPr="002A1EA9" w:rsidRDefault="000B250E" w:rsidP="00DB0A92">
      <w:pPr>
        <w:pStyle w:val="Lijstalinea"/>
        <w:numPr>
          <w:ilvl w:val="0"/>
          <w:numId w:val="1"/>
        </w:numPr>
        <w:spacing w:after="0"/>
        <w:contextualSpacing w:val="0"/>
        <w:jc w:val="both"/>
        <w:rPr>
          <w:rFonts w:cstheme="minorHAnsi"/>
          <w:sz w:val="21"/>
          <w:szCs w:val="21"/>
        </w:rPr>
      </w:pPr>
      <w:r w:rsidRPr="002A1EA9">
        <w:rPr>
          <w:rFonts w:cstheme="minorHAnsi"/>
          <w:sz w:val="21"/>
          <w:szCs w:val="21"/>
        </w:rPr>
        <w:t>Er is alle reden om de bevoegdheid van de bestuur</w:t>
      </w:r>
      <w:r w:rsidR="00021D2D" w:rsidRPr="002A1EA9">
        <w:rPr>
          <w:rFonts w:cstheme="minorHAnsi"/>
          <w:sz w:val="21"/>
          <w:szCs w:val="21"/>
        </w:rPr>
        <w:t>sr</w:t>
      </w:r>
      <w:r w:rsidRPr="002A1EA9">
        <w:rPr>
          <w:rFonts w:cstheme="minorHAnsi"/>
          <w:sz w:val="21"/>
          <w:szCs w:val="21"/>
        </w:rPr>
        <w:t>echter uit te breiden</w:t>
      </w:r>
      <w:r w:rsidR="0015197A" w:rsidRPr="002A1EA9">
        <w:rPr>
          <w:rFonts w:cstheme="minorHAnsi"/>
          <w:sz w:val="21"/>
          <w:szCs w:val="21"/>
        </w:rPr>
        <w:t>.</w:t>
      </w:r>
    </w:p>
    <w:p w14:paraId="4AADD7B5" w14:textId="36252FEE" w:rsidR="000B250E" w:rsidRPr="002A1EA9" w:rsidRDefault="000B250E" w:rsidP="00DB0A92">
      <w:pPr>
        <w:pStyle w:val="Lijstalinea"/>
        <w:numPr>
          <w:ilvl w:val="0"/>
          <w:numId w:val="1"/>
        </w:numPr>
        <w:spacing w:after="0"/>
        <w:contextualSpacing w:val="0"/>
        <w:jc w:val="both"/>
        <w:rPr>
          <w:rFonts w:cstheme="minorHAnsi"/>
          <w:sz w:val="21"/>
          <w:szCs w:val="21"/>
        </w:rPr>
      </w:pPr>
      <w:r w:rsidRPr="002A1EA9">
        <w:rPr>
          <w:rFonts w:cstheme="minorHAnsi"/>
          <w:sz w:val="21"/>
          <w:szCs w:val="21"/>
        </w:rPr>
        <w:t>Wetenschappelijke inzichten van buiten de rechtswetenschap kunnen rechters helpen hun werk beter te doen</w:t>
      </w:r>
      <w:r w:rsidR="0015197A" w:rsidRPr="002A1EA9">
        <w:rPr>
          <w:rFonts w:cstheme="minorHAnsi"/>
          <w:sz w:val="21"/>
          <w:szCs w:val="21"/>
        </w:rPr>
        <w:t>.</w:t>
      </w:r>
    </w:p>
    <w:p w14:paraId="3F79F832" w14:textId="4BAC89AA" w:rsidR="00DC532B" w:rsidRPr="002A1EA9" w:rsidRDefault="000B250E" w:rsidP="00DB0A92">
      <w:pPr>
        <w:pStyle w:val="Lijstalinea"/>
        <w:numPr>
          <w:ilvl w:val="0"/>
          <w:numId w:val="1"/>
        </w:numPr>
        <w:spacing w:after="0"/>
        <w:contextualSpacing w:val="0"/>
        <w:jc w:val="both"/>
        <w:rPr>
          <w:rFonts w:cstheme="minorHAnsi"/>
          <w:sz w:val="21"/>
          <w:szCs w:val="21"/>
        </w:rPr>
      </w:pPr>
      <w:r w:rsidRPr="002A1EA9">
        <w:rPr>
          <w:rFonts w:cstheme="minorHAnsi"/>
          <w:sz w:val="21"/>
          <w:szCs w:val="21"/>
        </w:rPr>
        <w:lastRenderedPageBreak/>
        <w:t>Het recht biedt de bestuursrechter meer ruimte voor het leveren van maatwerk dan hij zich lijkt te realiseren</w:t>
      </w:r>
      <w:r w:rsidR="0015197A" w:rsidRPr="002A1EA9">
        <w:rPr>
          <w:rFonts w:cstheme="minorHAnsi"/>
          <w:sz w:val="21"/>
          <w:szCs w:val="21"/>
        </w:rPr>
        <w:t>.</w:t>
      </w:r>
    </w:p>
    <w:p w14:paraId="0FB62BA5" w14:textId="352A0E2F" w:rsidR="000B250E" w:rsidRPr="002A1EA9" w:rsidRDefault="000B250E" w:rsidP="00DB0A92">
      <w:pPr>
        <w:pStyle w:val="Lijstalinea"/>
        <w:numPr>
          <w:ilvl w:val="0"/>
          <w:numId w:val="1"/>
        </w:numPr>
        <w:spacing w:after="0"/>
        <w:contextualSpacing w:val="0"/>
        <w:jc w:val="both"/>
        <w:rPr>
          <w:rFonts w:cstheme="minorHAnsi"/>
          <w:sz w:val="21"/>
          <w:szCs w:val="21"/>
        </w:rPr>
      </w:pPr>
      <w:r w:rsidRPr="002A1EA9">
        <w:rPr>
          <w:rFonts w:cstheme="minorHAnsi"/>
          <w:sz w:val="21"/>
          <w:szCs w:val="21"/>
        </w:rPr>
        <w:t>De bestuursrechtwetenschap moet meer aandacht bieden voor</w:t>
      </w:r>
      <w:r w:rsidR="00021D2D" w:rsidRPr="002A1EA9">
        <w:rPr>
          <w:rFonts w:cstheme="minorHAnsi"/>
          <w:sz w:val="21"/>
          <w:szCs w:val="21"/>
        </w:rPr>
        <w:t>,</w:t>
      </w:r>
      <w:r w:rsidRPr="002A1EA9">
        <w:rPr>
          <w:rFonts w:cstheme="minorHAnsi"/>
          <w:sz w:val="21"/>
          <w:szCs w:val="21"/>
        </w:rPr>
        <w:t xml:space="preserve"> wat je zou kunnen noemen</w:t>
      </w:r>
      <w:r w:rsidR="00021D2D" w:rsidRPr="002A1EA9">
        <w:rPr>
          <w:rFonts w:cstheme="minorHAnsi"/>
          <w:sz w:val="21"/>
          <w:szCs w:val="21"/>
        </w:rPr>
        <w:t>,</w:t>
      </w:r>
      <w:r w:rsidRPr="002A1EA9">
        <w:rPr>
          <w:rFonts w:cstheme="minorHAnsi"/>
          <w:sz w:val="21"/>
          <w:szCs w:val="21"/>
        </w:rPr>
        <w:t xml:space="preserve"> de bode</w:t>
      </w:r>
      <w:r w:rsidR="00021D2D" w:rsidRPr="002A1EA9">
        <w:rPr>
          <w:rFonts w:cstheme="minorHAnsi"/>
          <w:sz w:val="21"/>
          <w:szCs w:val="21"/>
        </w:rPr>
        <w:t>m van het bestuursrecht</w:t>
      </w:r>
      <w:r w:rsidR="0015197A" w:rsidRPr="002A1EA9">
        <w:rPr>
          <w:rFonts w:cstheme="minorHAnsi"/>
          <w:sz w:val="21"/>
          <w:szCs w:val="21"/>
        </w:rPr>
        <w:t>.</w:t>
      </w:r>
      <w:r w:rsidRPr="002A1EA9">
        <w:rPr>
          <w:rFonts w:cstheme="minorHAnsi"/>
          <w:sz w:val="21"/>
          <w:szCs w:val="21"/>
        </w:rPr>
        <w:t xml:space="preserve"> </w:t>
      </w:r>
    </w:p>
    <w:p w14:paraId="3795F3FF" w14:textId="296EE93B" w:rsidR="00021D2D" w:rsidRPr="002A1EA9" w:rsidRDefault="00074A69" w:rsidP="00DB0A92">
      <w:pPr>
        <w:pStyle w:val="Lijstalinea"/>
        <w:numPr>
          <w:ilvl w:val="0"/>
          <w:numId w:val="1"/>
        </w:numPr>
        <w:spacing w:after="0"/>
        <w:contextualSpacing w:val="0"/>
        <w:jc w:val="both"/>
        <w:rPr>
          <w:rFonts w:cstheme="minorHAnsi"/>
          <w:sz w:val="21"/>
          <w:szCs w:val="21"/>
        </w:rPr>
      </w:pPr>
      <w:r w:rsidRPr="002A1EA9">
        <w:rPr>
          <w:rFonts w:cstheme="minorHAnsi"/>
          <w:sz w:val="21"/>
          <w:szCs w:val="21"/>
        </w:rPr>
        <w:t>Datzelfde geldt voor</w:t>
      </w:r>
      <w:r w:rsidR="00021D2D" w:rsidRPr="002A1EA9">
        <w:rPr>
          <w:rFonts w:cstheme="minorHAnsi"/>
          <w:sz w:val="21"/>
          <w:szCs w:val="21"/>
        </w:rPr>
        <w:t xml:space="preserve"> jurisprudentietijdschriften</w:t>
      </w:r>
      <w:r w:rsidR="0015197A" w:rsidRPr="002A1EA9">
        <w:rPr>
          <w:rFonts w:cstheme="minorHAnsi"/>
          <w:sz w:val="21"/>
          <w:szCs w:val="21"/>
        </w:rPr>
        <w:t>.</w:t>
      </w:r>
    </w:p>
    <w:p w14:paraId="29E2F021" w14:textId="7892E15E" w:rsidR="00021D2D" w:rsidRPr="002A1EA9" w:rsidRDefault="00021D2D" w:rsidP="00DB0A92">
      <w:pPr>
        <w:pStyle w:val="Lijstalinea"/>
        <w:numPr>
          <w:ilvl w:val="0"/>
          <w:numId w:val="1"/>
        </w:numPr>
        <w:spacing w:after="0"/>
        <w:contextualSpacing w:val="0"/>
        <w:jc w:val="both"/>
        <w:rPr>
          <w:rFonts w:cstheme="minorHAnsi"/>
          <w:sz w:val="21"/>
          <w:szCs w:val="21"/>
        </w:rPr>
      </w:pPr>
      <w:r w:rsidRPr="002A1EA9">
        <w:rPr>
          <w:rFonts w:cstheme="minorHAnsi"/>
          <w:sz w:val="21"/>
          <w:szCs w:val="21"/>
        </w:rPr>
        <w:t xml:space="preserve">De reflectie door de rechtbanken en de </w:t>
      </w:r>
      <w:r w:rsidR="0015197A" w:rsidRPr="002A1EA9">
        <w:rPr>
          <w:rFonts w:cstheme="minorHAnsi"/>
          <w:sz w:val="21"/>
          <w:szCs w:val="21"/>
        </w:rPr>
        <w:t xml:space="preserve">Afdeling bestuursrechtspraak van de </w:t>
      </w:r>
      <w:r w:rsidRPr="002A1EA9">
        <w:rPr>
          <w:rFonts w:cstheme="minorHAnsi"/>
          <w:sz w:val="21"/>
          <w:szCs w:val="21"/>
        </w:rPr>
        <w:t>R</w:t>
      </w:r>
      <w:r w:rsidR="0015197A" w:rsidRPr="002A1EA9">
        <w:rPr>
          <w:rFonts w:cstheme="minorHAnsi"/>
          <w:sz w:val="21"/>
          <w:szCs w:val="21"/>
        </w:rPr>
        <w:t>aad van State</w:t>
      </w:r>
      <w:r w:rsidRPr="002A1EA9">
        <w:rPr>
          <w:rFonts w:cstheme="minorHAnsi"/>
          <w:sz w:val="21"/>
          <w:szCs w:val="21"/>
        </w:rPr>
        <w:t xml:space="preserve"> zou de overige hoogste bestuursrechters moeten inspireren dat ook te gaan doen</w:t>
      </w:r>
      <w:r w:rsidR="0015197A" w:rsidRPr="002A1EA9">
        <w:rPr>
          <w:rFonts w:cstheme="minorHAnsi"/>
          <w:sz w:val="21"/>
          <w:szCs w:val="21"/>
        </w:rPr>
        <w:t>.</w:t>
      </w:r>
    </w:p>
    <w:p w14:paraId="21A2923F" w14:textId="35DCDA9F" w:rsidR="00021D2D" w:rsidRPr="002A1EA9" w:rsidRDefault="00021D2D" w:rsidP="00DB0A92">
      <w:pPr>
        <w:pStyle w:val="Lijstalinea"/>
        <w:numPr>
          <w:ilvl w:val="0"/>
          <w:numId w:val="1"/>
        </w:numPr>
        <w:spacing w:after="0"/>
        <w:contextualSpacing w:val="0"/>
        <w:jc w:val="both"/>
        <w:rPr>
          <w:rFonts w:cstheme="minorHAnsi"/>
          <w:sz w:val="21"/>
          <w:szCs w:val="21"/>
        </w:rPr>
      </w:pPr>
      <w:r w:rsidRPr="002A1EA9">
        <w:rPr>
          <w:rFonts w:cstheme="minorHAnsi"/>
          <w:sz w:val="21"/>
          <w:szCs w:val="21"/>
        </w:rPr>
        <w:t>Bestuursorganen stellen zich te vaak onnodig geharnast op ten opzichte van de burger, de rechter stelt daar te weinig paal en perk aan</w:t>
      </w:r>
      <w:r w:rsidR="0015197A" w:rsidRPr="002A1EA9">
        <w:rPr>
          <w:rFonts w:cstheme="minorHAnsi"/>
          <w:sz w:val="21"/>
          <w:szCs w:val="21"/>
        </w:rPr>
        <w:t>.</w:t>
      </w:r>
    </w:p>
    <w:p w14:paraId="74D38D10" w14:textId="3279E508" w:rsidR="0073774A" w:rsidRPr="002A1EA9" w:rsidRDefault="00021D2D" w:rsidP="00DB0A92">
      <w:pPr>
        <w:pStyle w:val="Lijstalinea"/>
        <w:numPr>
          <w:ilvl w:val="0"/>
          <w:numId w:val="1"/>
        </w:numPr>
        <w:spacing w:after="0"/>
        <w:contextualSpacing w:val="0"/>
        <w:jc w:val="both"/>
        <w:rPr>
          <w:rFonts w:cstheme="minorHAnsi"/>
          <w:sz w:val="21"/>
          <w:szCs w:val="21"/>
        </w:rPr>
      </w:pPr>
      <w:r w:rsidRPr="002A1EA9">
        <w:rPr>
          <w:rFonts w:cstheme="minorHAnsi"/>
          <w:sz w:val="21"/>
          <w:szCs w:val="21"/>
        </w:rPr>
        <w:t xml:space="preserve">Na de reflectie zou de </w:t>
      </w:r>
      <w:r w:rsidR="0015197A" w:rsidRPr="002A1EA9">
        <w:rPr>
          <w:rFonts w:cstheme="minorHAnsi"/>
          <w:sz w:val="21"/>
          <w:szCs w:val="21"/>
        </w:rPr>
        <w:t xml:space="preserve">Afdeling bestuursrechtspraak </w:t>
      </w:r>
      <w:r w:rsidRPr="002A1EA9">
        <w:rPr>
          <w:rFonts w:cstheme="minorHAnsi"/>
          <w:sz w:val="21"/>
          <w:szCs w:val="21"/>
        </w:rPr>
        <w:t>een volgende stap moeten zetten</w:t>
      </w:r>
      <w:r w:rsidR="0073774A" w:rsidRPr="002A1EA9">
        <w:rPr>
          <w:rFonts w:cstheme="minorHAnsi"/>
          <w:sz w:val="21"/>
          <w:szCs w:val="21"/>
        </w:rPr>
        <w:t xml:space="preserve"> </w:t>
      </w:r>
      <w:r w:rsidR="00074A69" w:rsidRPr="002A1EA9">
        <w:rPr>
          <w:rFonts w:cstheme="minorHAnsi"/>
          <w:sz w:val="21"/>
          <w:szCs w:val="21"/>
        </w:rPr>
        <w:t xml:space="preserve">door, zoals de Rechtspraak al sinds jaar en dag doet, </w:t>
      </w:r>
      <w:r w:rsidR="0073774A" w:rsidRPr="002A1EA9">
        <w:rPr>
          <w:rFonts w:cstheme="minorHAnsi"/>
          <w:sz w:val="21"/>
          <w:szCs w:val="21"/>
        </w:rPr>
        <w:t xml:space="preserve">periodiek een </w:t>
      </w:r>
      <w:r w:rsidR="0015197A" w:rsidRPr="002A1EA9">
        <w:rPr>
          <w:rFonts w:cstheme="minorHAnsi"/>
          <w:sz w:val="21"/>
          <w:szCs w:val="21"/>
        </w:rPr>
        <w:t xml:space="preserve">externe </w:t>
      </w:r>
      <w:r w:rsidR="0073774A" w:rsidRPr="002A1EA9">
        <w:rPr>
          <w:rFonts w:cstheme="minorHAnsi"/>
          <w:sz w:val="21"/>
          <w:szCs w:val="21"/>
        </w:rPr>
        <w:t>visi</w:t>
      </w:r>
      <w:r w:rsidR="00074A69" w:rsidRPr="002A1EA9">
        <w:rPr>
          <w:rFonts w:cstheme="minorHAnsi"/>
          <w:sz w:val="21"/>
          <w:szCs w:val="21"/>
        </w:rPr>
        <w:t>t</w:t>
      </w:r>
      <w:r w:rsidR="0073774A" w:rsidRPr="002A1EA9">
        <w:rPr>
          <w:rFonts w:cstheme="minorHAnsi"/>
          <w:sz w:val="21"/>
          <w:szCs w:val="21"/>
        </w:rPr>
        <w:t>atie te organiseren</w:t>
      </w:r>
      <w:r w:rsidR="0015197A" w:rsidRPr="002A1EA9">
        <w:rPr>
          <w:rFonts w:cstheme="minorHAnsi"/>
          <w:sz w:val="21"/>
          <w:szCs w:val="21"/>
        </w:rPr>
        <w:t>.</w:t>
      </w:r>
    </w:p>
    <w:p w14:paraId="70027354" w14:textId="66510B77" w:rsidR="0073774A" w:rsidRPr="002A1EA9" w:rsidRDefault="0073774A" w:rsidP="00DB0A92">
      <w:pPr>
        <w:pStyle w:val="Lijstalinea"/>
        <w:numPr>
          <w:ilvl w:val="0"/>
          <w:numId w:val="1"/>
        </w:numPr>
        <w:spacing w:after="0"/>
        <w:contextualSpacing w:val="0"/>
        <w:jc w:val="both"/>
        <w:rPr>
          <w:rFonts w:cstheme="minorHAnsi"/>
          <w:sz w:val="21"/>
          <w:szCs w:val="21"/>
        </w:rPr>
      </w:pPr>
      <w:r w:rsidRPr="002A1EA9">
        <w:rPr>
          <w:rFonts w:cstheme="minorHAnsi"/>
          <w:sz w:val="21"/>
          <w:szCs w:val="21"/>
        </w:rPr>
        <w:t xml:space="preserve">De grote afwezige in het reflectierapport van de </w:t>
      </w:r>
      <w:r w:rsidR="0015197A" w:rsidRPr="002A1EA9">
        <w:rPr>
          <w:rFonts w:cstheme="minorHAnsi"/>
          <w:sz w:val="21"/>
          <w:szCs w:val="21"/>
        </w:rPr>
        <w:t xml:space="preserve">Afdeling bestuursrechtspraak </w:t>
      </w:r>
      <w:r w:rsidRPr="002A1EA9">
        <w:rPr>
          <w:rFonts w:cstheme="minorHAnsi"/>
          <w:sz w:val="21"/>
          <w:szCs w:val="21"/>
        </w:rPr>
        <w:t xml:space="preserve">is de vreemdelingenrechtspraak. De </w:t>
      </w:r>
      <w:r w:rsidR="0015197A" w:rsidRPr="002A1EA9">
        <w:rPr>
          <w:rFonts w:cstheme="minorHAnsi"/>
          <w:sz w:val="21"/>
          <w:szCs w:val="21"/>
        </w:rPr>
        <w:t xml:space="preserve">Afdeling </w:t>
      </w:r>
      <w:r w:rsidRPr="002A1EA9">
        <w:rPr>
          <w:rFonts w:cstheme="minorHAnsi"/>
          <w:sz w:val="21"/>
          <w:szCs w:val="21"/>
        </w:rPr>
        <w:t xml:space="preserve">moet duidelijk maken wat de reflectie betekent voor </w:t>
      </w:r>
      <w:r w:rsidR="00074A69" w:rsidRPr="002A1EA9">
        <w:rPr>
          <w:rFonts w:cstheme="minorHAnsi"/>
          <w:sz w:val="21"/>
          <w:szCs w:val="21"/>
        </w:rPr>
        <w:t xml:space="preserve">de behandeling van </w:t>
      </w:r>
      <w:r w:rsidRPr="002A1EA9">
        <w:rPr>
          <w:rFonts w:cstheme="minorHAnsi"/>
          <w:sz w:val="21"/>
          <w:szCs w:val="21"/>
        </w:rPr>
        <w:t>vreemdelingen</w:t>
      </w:r>
      <w:r w:rsidR="00074A69" w:rsidRPr="002A1EA9">
        <w:rPr>
          <w:rFonts w:cstheme="minorHAnsi"/>
          <w:sz w:val="21"/>
          <w:szCs w:val="21"/>
        </w:rPr>
        <w:t>zaken</w:t>
      </w:r>
      <w:r w:rsidRPr="002A1EA9">
        <w:rPr>
          <w:rFonts w:cstheme="minorHAnsi"/>
          <w:sz w:val="21"/>
          <w:szCs w:val="21"/>
        </w:rPr>
        <w:t>.</w:t>
      </w:r>
    </w:p>
    <w:p w14:paraId="60A0ECC2" w14:textId="5672A97D" w:rsidR="00021D2D" w:rsidRPr="002A1EA9" w:rsidRDefault="0073774A" w:rsidP="00DB0A92">
      <w:pPr>
        <w:pStyle w:val="Lijstalinea"/>
        <w:numPr>
          <w:ilvl w:val="0"/>
          <w:numId w:val="1"/>
        </w:numPr>
        <w:spacing w:after="0"/>
        <w:contextualSpacing w:val="0"/>
        <w:jc w:val="both"/>
        <w:rPr>
          <w:rFonts w:cstheme="minorHAnsi"/>
          <w:sz w:val="21"/>
          <w:szCs w:val="21"/>
        </w:rPr>
      </w:pPr>
      <w:r w:rsidRPr="002A1EA9">
        <w:rPr>
          <w:rFonts w:cstheme="minorHAnsi"/>
          <w:sz w:val="21"/>
          <w:szCs w:val="21"/>
        </w:rPr>
        <w:t xml:space="preserve">Het is een verrijking voor je werk als rechter, en trouwens voor elke overheidsfunctionaris, als je je kunt spiegelen aan </w:t>
      </w:r>
      <w:r w:rsidR="00074A69" w:rsidRPr="002A1EA9">
        <w:rPr>
          <w:rFonts w:cstheme="minorHAnsi"/>
          <w:sz w:val="21"/>
          <w:szCs w:val="21"/>
        </w:rPr>
        <w:t xml:space="preserve">personen die </w:t>
      </w:r>
      <w:r w:rsidR="003F2B96" w:rsidRPr="002A1EA9">
        <w:rPr>
          <w:rFonts w:cstheme="minorHAnsi"/>
          <w:sz w:val="21"/>
          <w:szCs w:val="21"/>
        </w:rPr>
        <w:t xml:space="preserve">voor jou een </w:t>
      </w:r>
      <w:r w:rsidR="00074A69" w:rsidRPr="002A1EA9">
        <w:rPr>
          <w:rFonts w:cstheme="minorHAnsi"/>
          <w:sz w:val="21"/>
          <w:szCs w:val="21"/>
        </w:rPr>
        <w:t xml:space="preserve">inspirerend voorbeeld </w:t>
      </w:r>
      <w:r w:rsidR="003F2B96" w:rsidRPr="002A1EA9">
        <w:rPr>
          <w:rFonts w:cstheme="minorHAnsi"/>
          <w:sz w:val="21"/>
          <w:szCs w:val="21"/>
        </w:rPr>
        <w:t>vormen</w:t>
      </w:r>
      <w:r w:rsidR="00074A69" w:rsidRPr="002A1EA9">
        <w:rPr>
          <w:rFonts w:cstheme="minorHAnsi"/>
          <w:sz w:val="21"/>
          <w:szCs w:val="21"/>
        </w:rPr>
        <w:t>.</w:t>
      </w:r>
    </w:p>
    <w:p w14:paraId="16984929" w14:textId="09A94D44" w:rsidR="00021D2D" w:rsidRPr="002A1EA9" w:rsidRDefault="00021D2D" w:rsidP="00DB0A92">
      <w:pPr>
        <w:pStyle w:val="Lijstalinea"/>
        <w:spacing w:after="0"/>
        <w:contextualSpacing w:val="0"/>
        <w:jc w:val="both"/>
        <w:rPr>
          <w:rFonts w:cstheme="minorHAnsi"/>
          <w:sz w:val="21"/>
          <w:szCs w:val="21"/>
        </w:rPr>
      </w:pPr>
      <w:r w:rsidRPr="002A1EA9">
        <w:rPr>
          <w:rFonts w:cstheme="minorHAnsi"/>
          <w:sz w:val="21"/>
          <w:szCs w:val="21"/>
        </w:rPr>
        <w:t xml:space="preserve"> </w:t>
      </w:r>
    </w:p>
    <w:p w14:paraId="6AA191ED" w14:textId="5D246D8B" w:rsidR="0073774A" w:rsidRPr="002A1EA9" w:rsidRDefault="00DC532B" w:rsidP="00DB0A92">
      <w:pPr>
        <w:spacing w:after="0"/>
        <w:jc w:val="both"/>
        <w:rPr>
          <w:rFonts w:cstheme="minorHAnsi"/>
          <w:sz w:val="24"/>
          <w:szCs w:val="24"/>
        </w:rPr>
      </w:pPr>
      <w:r w:rsidRPr="002A1EA9">
        <w:rPr>
          <w:rFonts w:cstheme="minorHAnsi"/>
          <w:sz w:val="24"/>
          <w:szCs w:val="24"/>
        </w:rPr>
        <w:t>Ik was aanvankelijk van plan om mijn verhaal hier gewoon bij punt 1 te beginnen</w:t>
      </w:r>
      <w:r w:rsidR="002A08A9" w:rsidRPr="002A1EA9">
        <w:rPr>
          <w:rFonts w:cstheme="minorHAnsi"/>
          <w:sz w:val="24"/>
          <w:szCs w:val="24"/>
        </w:rPr>
        <w:t xml:space="preserve"> en bij punt 10 te eindigen, maar dat doe ik niet. </w:t>
      </w:r>
      <w:r w:rsidR="0073774A" w:rsidRPr="002A1EA9">
        <w:rPr>
          <w:rFonts w:cstheme="minorHAnsi"/>
          <w:sz w:val="24"/>
          <w:szCs w:val="24"/>
        </w:rPr>
        <w:t>Ik behandel niet alle punten en ik begin niet bij he</w:t>
      </w:r>
      <w:r w:rsidR="00AC635E">
        <w:rPr>
          <w:rFonts w:cstheme="minorHAnsi"/>
          <w:sz w:val="24"/>
          <w:szCs w:val="24"/>
        </w:rPr>
        <w:t>t</w:t>
      </w:r>
      <w:r w:rsidR="0073774A" w:rsidRPr="002A1EA9">
        <w:rPr>
          <w:rFonts w:cstheme="minorHAnsi"/>
          <w:sz w:val="24"/>
          <w:szCs w:val="24"/>
        </w:rPr>
        <w:t xml:space="preserve"> begin.</w:t>
      </w:r>
    </w:p>
    <w:p w14:paraId="0739972E" w14:textId="77777777" w:rsidR="00DB0A92" w:rsidRDefault="00DB0A92" w:rsidP="00DB0A92">
      <w:pPr>
        <w:spacing w:after="0"/>
        <w:jc w:val="both"/>
        <w:rPr>
          <w:rFonts w:cstheme="minorHAnsi"/>
          <w:sz w:val="24"/>
          <w:szCs w:val="24"/>
        </w:rPr>
      </w:pPr>
    </w:p>
    <w:p w14:paraId="3B7B82CD" w14:textId="317C4396" w:rsidR="0073774A" w:rsidRPr="002A1EA9" w:rsidRDefault="0073774A" w:rsidP="00DB0A92">
      <w:pPr>
        <w:spacing w:after="0"/>
        <w:jc w:val="both"/>
        <w:rPr>
          <w:rFonts w:cstheme="minorHAnsi"/>
          <w:sz w:val="24"/>
          <w:szCs w:val="24"/>
        </w:rPr>
      </w:pPr>
      <w:r w:rsidRPr="002A1EA9">
        <w:rPr>
          <w:rFonts w:cstheme="minorHAnsi"/>
          <w:sz w:val="24"/>
          <w:szCs w:val="24"/>
        </w:rPr>
        <w:t>De reden dat ik niet alle punten behandel</w:t>
      </w:r>
      <w:r w:rsidR="000C7E94" w:rsidRPr="002A1EA9">
        <w:rPr>
          <w:rFonts w:cstheme="minorHAnsi"/>
          <w:sz w:val="24"/>
          <w:szCs w:val="24"/>
        </w:rPr>
        <w:t xml:space="preserve"> is dat </w:t>
      </w:r>
      <w:r w:rsidR="0015197A" w:rsidRPr="002A1EA9">
        <w:rPr>
          <w:rFonts w:cstheme="minorHAnsi"/>
          <w:sz w:val="24"/>
          <w:szCs w:val="24"/>
        </w:rPr>
        <w:t xml:space="preserve">tien </w:t>
      </w:r>
      <w:r w:rsidRPr="002A1EA9">
        <w:rPr>
          <w:rFonts w:cstheme="minorHAnsi"/>
          <w:color w:val="000000"/>
          <w:sz w:val="24"/>
          <w:szCs w:val="24"/>
          <w:shd w:val="clear" w:color="auto" w:fill="FFFFFF"/>
        </w:rPr>
        <w:t xml:space="preserve">punten </w:t>
      </w:r>
      <w:r w:rsidR="000C7E94" w:rsidRPr="002A1EA9">
        <w:rPr>
          <w:rFonts w:cstheme="minorHAnsi"/>
          <w:color w:val="000000"/>
          <w:sz w:val="24"/>
          <w:szCs w:val="24"/>
          <w:shd w:val="clear" w:color="auto" w:fill="FFFFFF"/>
        </w:rPr>
        <w:t xml:space="preserve">te </w:t>
      </w:r>
      <w:r w:rsidRPr="002A1EA9">
        <w:rPr>
          <w:rFonts w:cstheme="minorHAnsi"/>
          <w:color w:val="000000"/>
          <w:sz w:val="24"/>
          <w:szCs w:val="24"/>
          <w:shd w:val="clear" w:color="auto" w:fill="FFFFFF"/>
        </w:rPr>
        <w:t xml:space="preserve">veel </w:t>
      </w:r>
      <w:r w:rsidR="000C7E94" w:rsidRPr="002A1EA9">
        <w:rPr>
          <w:rFonts w:cstheme="minorHAnsi"/>
          <w:color w:val="000000"/>
          <w:sz w:val="24"/>
          <w:szCs w:val="24"/>
          <w:shd w:val="clear" w:color="auto" w:fill="FFFFFF"/>
        </w:rPr>
        <w:t xml:space="preserve">zijn </w:t>
      </w:r>
      <w:r w:rsidRPr="002A1EA9">
        <w:rPr>
          <w:rFonts w:cstheme="minorHAnsi"/>
          <w:color w:val="000000"/>
          <w:sz w:val="24"/>
          <w:szCs w:val="24"/>
          <w:shd w:val="clear" w:color="auto" w:fill="FFFFFF"/>
        </w:rPr>
        <w:t xml:space="preserve">om in </w:t>
      </w:r>
      <w:r w:rsidR="003F2B96" w:rsidRPr="002A1EA9">
        <w:rPr>
          <w:rFonts w:cstheme="minorHAnsi"/>
          <w:color w:val="000000"/>
          <w:sz w:val="24"/>
          <w:szCs w:val="24"/>
          <w:shd w:val="clear" w:color="auto" w:fill="FFFFFF"/>
        </w:rPr>
        <w:t xml:space="preserve">kwartier </w:t>
      </w:r>
      <w:r w:rsidRPr="002A1EA9">
        <w:rPr>
          <w:rFonts w:cstheme="minorHAnsi"/>
          <w:color w:val="000000"/>
          <w:sz w:val="24"/>
          <w:szCs w:val="24"/>
          <w:shd w:val="clear" w:color="auto" w:fill="FFFFFF"/>
        </w:rPr>
        <w:t>te behandelen</w:t>
      </w:r>
      <w:r w:rsidR="000C7E94" w:rsidRPr="002A1EA9">
        <w:rPr>
          <w:rFonts w:cstheme="minorHAnsi"/>
          <w:color w:val="000000"/>
          <w:sz w:val="24"/>
          <w:szCs w:val="24"/>
          <w:shd w:val="clear" w:color="auto" w:fill="FFFFFF"/>
        </w:rPr>
        <w:t xml:space="preserve"> </w:t>
      </w:r>
      <w:r w:rsidR="00074A69" w:rsidRPr="002A1EA9">
        <w:rPr>
          <w:rFonts w:cstheme="minorHAnsi"/>
          <w:color w:val="000000"/>
          <w:sz w:val="24"/>
          <w:szCs w:val="24"/>
          <w:shd w:val="clear" w:color="auto" w:fill="FFFFFF"/>
        </w:rPr>
        <w:t xml:space="preserve">– en </w:t>
      </w:r>
      <w:r w:rsidRPr="002A1EA9">
        <w:rPr>
          <w:rFonts w:cstheme="minorHAnsi"/>
          <w:color w:val="000000"/>
          <w:sz w:val="24"/>
          <w:szCs w:val="24"/>
          <w:shd w:val="clear" w:color="auto" w:fill="FFFFFF"/>
        </w:rPr>
        <w:t xml:space="preserve">gelukkig gaan </w:t>
      </w:r>
      <w:r w:rsidR="000C7E94" w:rsidRPr="002A1EA9">
        <w:rPr>
          <w:rFonts w:cstheme="minorHAnsi"/>
          <w:color w:val="000000"/>
          <w:sz w:val="24"/>
          <w:szCs w:val="24"/>
          <w:shd w:val="clear" w:color="auto" w:fill="FFFFFF"/>
        </w:rPr>
        <w:t xml:space="preserve">de eerste </w:t>
      </w:r>
      <w:r w:rsidR="0015197A" w:rsidRPr="002A1EA9">
        <w:rPr>
          <w:rFonts w:cstheme="minorHAnsi"/>
          <w:color w:val="000000"/>
          <w:sz w:val="24"/>
          <w:szCs w:val="24"/>
          <w:shd w:val="clear" w:color="auto" w:fill="FFFFFF"/>
        </w:rPr>
        <w:t xml:space="preserve">negen </w:t>
      </w:r>
      <w:r w:rsidRPr="002A1EA9">
        <w:rPr>
          <w:rFonts w:cstheme="minorHAnsi"/>
          <w:color w:val="000000"/>
          <w:sz w:val="24"/>
          <w:szCs w:val="24"/>
          <w:shd w:val="clear" w:color="auto" w:fill="FFFFFF"/>
        </w:rPr>
        <w:t xml:space="preserve">in de kern over maar </w:t>
      </w:r>
      <w:r w:rsidR="00074A69" w:rsidRPr="002A1EA9">
        <w:rPr>
          <w:rFonts w:cstheme="minorHAnsi"/>
          <w:color w:val="000000"/>
          <w:sz w:val="24"/>
          <w:szCs w:val="24"/>
          <w:shd w:val="clear" w:color="auto" w:fill="FFFFFF"/>
        </w:rPr>
        <w:t>vier</w:t>
      </w:r>
      <w:r w:rsidR="000C7E94" w:rsidRPr="002A1EA9">
        <w:rPr>
          <w:rFonts w:cstheme="minorHAnsi"/>
          <w:color w:val="000000"/>
          <w:sz w:val="24"/>
          <w:szCs w:val="24"/>
          <w:shd w:val="clear" w:color="auto" w:fill="FFFFFF"/>
        </w:rPr>
        <w:t xml:space="preserve"> </w:t>
      </w:r>
      <w:r w:rsidRPr="002A1EA9">
        <w:rPr>
          <w:rFonts w:cstheme="minorHAnsi"/>
          <w:color w:val="000000"/>
          <w:sz w:val="24"/>
          <w:szCs w:val="24"/>
          <w:shd w:val="clear" w:color="auto" w:fill="FFFFFF"/>
        </w:rPr>
        <w:t xml:space="preserve">zaken: de bevoegdheid van de </w:t>
      </w:r>
      <w:r w:rsidR="000C7E94" w:rsidRPr="002A1EA9">
        <w:rPr>
          <w:rFonts w:cstheme="minorHAnsi"/>
          <w:color w:val="000000"/>
          <w:sz w:val="24"/>
          <w:szCs w:val="24"/>
          <w:shd w:val="clear" w:color="auto" w:fill="FFFFFF"/>
        </w:rPr>
        <w:t>bestuu</w:t>
      </w:r>
      <w:r w:rsidRPr="002A1EA9">
        <w:rPr>
          <w:rFonts w:cstheme="minorHAnsi"/>
          <w:color w:val="000000"/>
          <w:sz w:val="24"/>
          <w:szCs w:val="24"/>
          <w:shd w:val="clear" w:color="auto" w:fill="FFFFFF"/>
        </w:rPr>
        <w:t>r</w:t>
      </w:r>
      <w:r w:rsidR="000C7E94" w:rsidRPr="002A1EA9">
        <w:rPr>
          <w:rFonts w:cstheme="minorHAnsi"/>
          <w:color w:val="000000"/>
          <w:sz w:val="24"/>
          <w:szCs w:val="24"/>
          <w:shd w:val="clear" w:color="auto" w:fill="FFFFFF"/>
        </w:rPr>
        <w:t>sr</w:t>
      </w:r>
      <w:r w:rsidRPr="002A1EA9">
        <w:rPr>
          <w:rFonts w:cstheme="minorHAnsi"/>
          <w:color w:val="000000"/>
          <w:sz w:val="24"/>
          <w:szCs w:val="24"/>
          <w:shd w:val="clear" w:color="auto" w:fill="FFFFFF"/>
        </w:rPr>
        <w:t xml:space="preserve">echter, de toetsing door de </w:t>
      </w:r>
      <w:r w:rsidR="000C7E94" w:rsidRPr="002A1EA9">
        <w:rPr>
          <w:rFonts w:cstheme="minorHAnsi"/>
          <w:color w:val="000000"/>
          <w:sz w:val="24"/>
          <w:szCs w:val="24"/>
          <w:shd w:val="clear" w:color="auto" w:fill="FFFFFF"/>
        </w:rPr>
        <w:t>bestuurs</w:t>
      </w:r>
      <w:r w:rsidRPr="002A1EA9">
        <w:rPr>
          <w:rFonts w:cstheme="minorHAnsi"/>
          <w:color w:val="000000"/>
          <w:sz w:val="24"/>
          <w:szCs w:val="24"/>
          <w:shd w:val="clear" w:color="auto" w:fill="FFFFFF"/>
        </w:rPr>
        <w:t xml:space="preserve">rechter, de organisatie van de rechtspraak en de rol van de </w:t>
      </w:r>
      <w:r w:rsidR="00074A69" w:rsidRPr="002A1EA9">
        <w:rPr>
          <w:rFonts w:cstheme="minorHAnsi"/>
          <w:color w:val="000000"/>
          <w:sz w:val="24"/>
          <w:szCs w:val="24"/>
          <w:shd w:val="clear" w:color="auto" w:fill="FFFFFF"/>
        </w:rPr>
        <w:t>(</w:t>
      </w:r>
      <w:r w:rsidR="000C7E94" w:rsidRPr="002A1EA9">
        <w:rPr>
          <w:rFonts w:cstheme="minorHAnsi"/>
          <w:color w:val="000000"/>
          <w:sz w:val="24"/>
          <w:szCs w:val="24"/>
          <w:shd w:val="clear" w:color="auto" w:fill="FFFFFF"/>
        </w:rPr>
        <w:t>bestuursrecht</w:t>
      </w:r>
      <w:r w:rsidR="00074A69" w:rsidRPr="002A1EA9">
        <w:rPr>
          <w:rFonts w:cstheme="minorHAnsi"/>
          <w:color w:val="000000"/>
          <w:sz w:val="24"/>
          <w:szCs w:val="24"/>
          <w:shd w:val="clear" w:color="auto" w:fill="FFFFFF"/>
        </w:rPr>
        <w:t>)</w:t>
      </w:r>
      <w:r w:rsidR="000C7E94" w:rsidRPr="002A1EA9">
        <w:rPr>
          <w:rFonts w:cstheme="minorHAnsi"/>
          <w:color w:val="000000"/>
          <w:sz w:val="24"/>
          <w:szCs w:val="24"/>
          <w:shd w:val="clear" w:color="auto" w:fill="FFFFFF"/>
        </w:rPr>
        <w:t>weten</w:t>
      </w:r>
      <w:r w:rsidRPr="002A1EA9">
        <w:rPr>
          <w:rFonts w:cstheme="minorHAnsi"/>
          <w:color w:val="000000"/>
          <w:sz w:val="24"/>
          <w:szCs w:val="24"/>
          <w:shd w:val="clear" w:color="auto" w:fill="FFFFFF"/>
        </w:rPr>
        <w:t>schap</w:t>
      </w:r>
      <w:r w:rsidR="00074A69" w:rsidRPr="002A1EA9">
        <w:rPr>
          <w:rFonts w:cstheme="minorHAnsi"/>
          <w:color w:val="000000"/>
          <w:sz w:val="24"/>
          <w:szCs w:val="24"/>
          <w:shd w:val="clear" w:color="auto" w:fill="FFFFFF"/>
        </w:rPr>
        <w:t xml:space="preserve"> voor het werk van de rechter – en trouwens ook voor dat van de </w:t>
      </w:r>
      <w:r w:rsidR="003F2B96" w:rsidRPr="002A1EA9">
        <w:rPr>
          <w:rFonts w:cstheme="minorHAnsi"/>
          <w:color w:val="000000"/>
          <w:sz w:val="24"/>
          <w:szCs w:val="24"/>
          <w:shd w:val="clear" w:color="auto" w:fill="FFFFFF"/>
        </w:rPr>
        <w:t xml:space="preserve">overheid </w:t>
      </w:r>
      <w:r w:rsidR="00F72CBA" w:rsidRPr="002A1EA9">
        <w:rPr>
          <w:rFonts w:cstheme="minorHAnsi"/>
          <w:color w:val="000000"/>
          <w:sz w:val="24"/>
          <w:szCs w:val="24"/>
          <w:shd w:val="clear" w:color="auto" w:fill="FFFFFF"/>
        </w:rPr>
        <w:t>in het algemeen</w:t>
      </w:r>
      <w:r w:rsidRPr="002A1EA9">
        <w:rPr>
          <w:rFonts w:cstheme="minorHAnsi"/>
          <w:color w:val="000000"/>
          <w:sz w:val="24"/>
          <w:szCs w:val="24"/>
          <w:shd w:val="clear" w:color="auto" w:fill="FFFFFF"/>
        </w:rPr>
        <w:t>.</w:t>
      </w:r>
    </w:p>
    <w:p w14:paraId="0420FB3C" w14:textId="77777777" w:rsidR="002A1EA9" w:rsidRPr="002A1EA9" w:rsidRDefault="002A1EA9" w:rsidP="00DB0A92">
      <w:pPr>
        <w:spacing w:after="0"/>
        <w:jc w:val="both"/>
        <w:rPr>
          <w:rFonts w:cstheme="minorHAnsi"/>
          <w:sz w:val="24"/>
          <w:szCs w:val="24"/>
        </w:rPr>
      </w:pPr>
    </w:p>
    <w:p w14:paraId="04F924DB" w14:textId="56292944" w:rsidR="0073774A" w:rsidRPr="002A1EA9" w:rsidRDefault="0073774A" w:rsidP="00DB0A92">
      <w:pPr>
        <w:spacing w:after="0"/>
        <w:jc w:val="both"/>
        <w:rPr>
          <w:rFonts w:cstheme="minorHAnsi"/>
          <w:sz w:val="24"/>
          <w:szCs w:val="24"/>
        </w:rPr>
      </w:pPr>
      <w:r w:rsidRPr="002A1EA9">
        <w:rPr>
          <w:rFonts w:cstheme="minorHAnsi"/>
          <w:sz w:val="24"/>
          <w:szCs w:val="24"/>
        </w:rPr>
        <w:t xml:space="preserve">De reden dat ik </w:t>
      </w:r>
      <w:r w:rsidR="00F72CBA" w:rsidRPr="002A1EA9">
        <w:rPr>
          <w:rFonts w:cstheme="minorHAnsi"/>
          <w:sz w:val="24"/>
          <w:szCs w:val="24"/>
        </w:rPr>
        <w:t xml:space="preserve">niet </w:t>
      </w:r>
      <w:r w:rsidRPr="002A1EA9">
        <w:rPr>
          <w:rFonts w:cstheme="minorHAnsi"/>
          <w:sz w:val="24"/>
          <w:szCs w:val="24"/>
        </w:rPr>
        <w:t>bij punt</w:t>
      </w:r>
      <w:r w:rsidR="00F72CBA" w:rsidRPr="002A1EA9">
        <w:rPr>
          <w:rFonts w:cstheme="minorHAnsi"/>
          <w:sz w:val="24"/>
          <w:szCs w:val="24"/>
        </w:rPr>
        <w:t xml:space="preserve"> 1 begin, maar bij punt</w:t>
      </w:r>
      <w:r w:rsidRPr="002A1EA9">
        <w:rPr>
          <w:rFonts w:cstheme="minorHAnsi"/>
          <w:sz w:val="24"/>
          <w:szCs w:val="24"/>
        </w:rPr>
        <w:t xml:space="preserve"> 10</w:t>
      </w:r>
      <w:r w:rsidR="00F72CBA" w:rsidRPr="002A1EA9">
        <w:rPr>
          <w:rFonts w:cstheme="minorHAnsi"/>
          <w:sz w:val="24"/>
          <w:szCs w:val="24"/>
        </w:rPr>
        <w:t xml:space="preserve">, heeft te maken met een totaal onverwachte en wat mij betreft schokkende gebeurtenis, het </w:t>
      </w:r>
      <w:r w:rsidRPr="002A1EA9">
        <w:rPr>
          <w:rFonts w:cstheme="minorHAnsi"/>
          <w:sz w:val="24"/>
          <w:szCs w:val="24"/>
        </w:rPr>
        <w:t>overlijden van A</w:t>
      </w:r>
      <w:r w:rsidR="00F72CBA" w:rsidRPr="002A1EA9">
        <w:rPr>
          <w:rFonts w:cstheme="minorHAnsi"/>
          <w:sz w:val="24"/>
          <w:szCs w:val="24"/>
        </w:rPr>
        <w:t xml:space="preserve">lex </w:t>
      </w:r>
      <w:proofErr w:type="spellStart"/>
      <w:r w:rsidR="00F72CBA" w:rsidRPr="002A1EA9">
        <w:rPr>
          <w:rFonts w:cstheme="minorHAnsi"/>
          <w:sz w:val="24"/>
          <w:szCs w:val="24"/>
        </w:rPr>
        <w:t>Brenninkmeijer</w:t>
      </w:r>
      <w:proofErr w:type="spellEnd"/>
      <w:r w:rsidR="00F72CBA" w:rsidRPr="002A1EA9">
        <w:rPr>
          <w:rFonts w:cstheme="minorHAnsi"/>
          <w:sz w:val="24"/>
          <w:szCs w:val="24"/>
        </w:rPr>
        <w:t>,</w:t>
      </w:r>
      <w:r w:rsidRPr="002A1EA9">
        <w:rPr>
          <w:rFonts w:cstheme="minorHAnsi"/>
          <w:sz w:val="24"/>
          <w:szCs w:val="24"/>
        </w:rPr>
        <w:t xml:space="preserve"> op </w:t>
      </w:r>
      <w:r w:rsidR="00F72CBA" w:rsidRPr="002A1EA9">
        <w:rPr>
          <w:rFonts w:cstheme="minorHAnsi"/>
          <w:sz w:val="24"/>
          <w:szCs w:val="24"/>
        </w:rPr>
        <w:t>14 april</w:t>
      </w:r>
      <w:r w:rsidR="000C7E94" w:rsidRPr="002A1EA9">
        <w:rPr>
          <w:rFonts w:cstheme="minorHAnsi"/>
          <w:sz w:val="24"/>
          <w:szCs w:val="24"/>
        </w:rPr>
        <w:t xml:space="preserve"> dit jaar.</w:t>
      </w:r>
      <w:r w:rsidRPr="002A1EA9">
        <w:rPr>
          <w:rFonts w:cstheme="minorHAnsi"/>
          <w:sz w:val="24"/>
          <w:szCs w:val="24"/>
        </w:rPr>
        <w:t xml:space="preserve"> </w:t>
      </w:r>
    </w:p>
    <w:p w14:paraId="0727C6F5" w14:textId="77777777" w:rsidR="002A1EA9" w:rsidRPr="002A1EA9" w:rsidRDefault="002A1EA9" w:rsidP="00DB0A92">
      <w:pPr>
        <w:spacing w:after="0"/>
        <w:jc w:val="both"/>
        <w:rPr>
          <w:rFonts w:cstheme="minorHAnsi"/>
          <w:sz w:val="24"/>
          <w:szCs w:val="24"/>
        </w:rPr>
      </w:pPr>
    </w:p>
    <w:p w14:paraId="6138639D" w14:textId="0052E4FF" w:rsidR="002A08A9" w:rsidRPr="002A1EA9" w:rsidRDefault="000C7E94" w:rsidP="00DB0A92">
      <w:pPr>
        <w:spacing w:after="0"/>
        <w:jc w:val="both"/>
        <w:rPr>
          <w:rFonts w:cstheme="minorHAnsi"/>
          <w:sz w:val="24"/>
          <w:szCs w:val="24"/>
        </w:rPr>
      </w:pPr>
      <w:r w:rsidRPr="002A1EA9">
        <w:rPr>
          <w:rFonts w:cstheme="minorHAnsi"/>
          <w:sz w:val="24"/>
          <w:szCs w:val="24"/>
        </w:rPr>
        <w:t xml:space="preserve">Punt 10, over mensen die een inspiratiebron zijn bij het werk dat je als bestuursrechtjurist of wetenschapper doet, had ik ontleend aan </w:t>
      </w:r>
      <w:r w:rsidR="00F72CBA" w:rsidRPr="002A1EA9">
        <w:rPr>
          <w:rFonts w:cstheme="minorHAnsi"/>
          <w:sz w:val="24"/>
          <w:szCs w:val="24"/>
        </w:rPr>
        <w:t xml:space="preserve">het verhaal dat </w:t>
      </w:r>
      <w:r w:rsidRPr="002A1EA9">
        <w:rPr>
          <w:rFonts w:cstheme="minorHAnsi"/>
          <w:sz w:val="24"/>
          <w:szCs w:val="24"/>
        </w:rPr>
        <w:t xml:space="preserve">Lily </w:t>
      </w:r>
      <w:proofErr w:type="spellStart"/>
      <w:r w:rsidRPr="002A1EA9">
        <w:rPr>
          <w:rFonts w:cstheme="minorHAnsi"/>
          <w:sz w:val="24"/>
          <w:szCs w:val="24"/>
        </w:rPr>
        <w:t>Waller</w:t>
      </w:r>
      <w:proofErr w:type="spellEnd"/>
      <w:r w:rsidR="00F72CBA" w:rsidRPr="002A1EA9">
        <w:rPr>
          <w:rFonts w:cstheme="minorHAnsi"/>
          <w:sz w:val="24"/>
          <w:szCs w:val="24"/>
        </w:rPr>
        <w:t xml:space="preserve"> op 14 januari hield. Zij vertelde </w:t>
      </w:r>
      <w:r w:rsidR="003F2B96" w:rsidRPr="002A1EA9">
        <w:rPr>
          <w:rFonts w:cstheme="minorHAnsi"/>
          <w:sz w:val="24"/>
          <w:szCs w:val="24"/>
        </w:rPr>
        <w:t>waarom Max van der Stoel die zij als staatsraad had meegemaakt toen zij bij de R</w:t>
      </w:r>
      <w:r w:rsidR="0015197A" w:rsidRPr="002A1EA9">
        <w:rPr>
          <w:rFonts w:cstheme="minorHAnsi"/>
          <w:sz w:val="24"/>
          <w:szCs w:val="24"/>
        </w:rPr>
        <w:t xml:space="preserve">aad van State </w:t>
      </w:r>
      <w:r w:rsidR="003F2B96" w:rsidRPr="002A1EA9">
        <w:rPr>
          <w:rFonts w:cstheme="minorHAnsi"/>
          <w:sz w:val="24"/>
          <w:szCs w:val="24"/>
        </w:rPr>
        <w:t xml:space="preserve">werkte, voor haar een bron van inspiratie was (omdat hij </w:t>
      </w:r>
      <w:r w:rsidR="0015197A" w:rsidRPr="002A1EA9">
        <w:rPr>
          <w:rFonts w:cstheme="minorHAnsi"/>
          <w:sz w:val="24"/>
          <w:szCs w:val="24"/>
        </w:rPr>
        <w:t>“</w:t>
      </w:r>
      <w:r w:rsidR="003F2B96" w:rsidRPr="002A1EA9">
        <w:rPr>
          <w:rFonts w:cstheme="minorHAnsi"/>
          <w:color w:val="000000"/>
          <w:sz w:val="24"/>
          <w:szCs w:val="24"/>
          <w:shd w:val="clear" w:color="auto" w:fill="FFFFFF"/>
        </w:rPr>
        <w:t>het algemeen belang boven zijn eigen belang wist te stellen, voor wie de zaak altijd voorop stond, alleen het resultaat telde en nooit de schone schijn</w:t>
      </w:r>
      <w:r w:rsidR="0015197A" w:rsidRPr="002A1EA9">
        <w:rPr>
          <w:rFonts w:cstheme="minorHAnsi"/>
          <w:color w:val="000000"/>
          <w:sz w:val="24"/>
          <w:szCs w:val="24"/>
          <w:shd w:val="clear" w:color="auto" w:fill="FFFFFF"/>
        </w:rPr>
        <w:t>”</w:t>
      </w:r>
      <w:r w:rsidR="0015197A" w:rsidRPr="002A1EA9">
        <w:rPr>
          <w:rStyle w:val="Voetnootmarkering"/>
          <w:rFonts w:cstheme="minorHAnsi"/>
          <w:color w:val="000000"/>
          <w:sz w:val="24"/>
          <w:szCs w:val="24"/>
          <w:shd w:val="clear" w:color="auto" w:fill="FFFFFF"/>
        </w:rPr>
        <w:footnoteReference w:id="3"/>
      </w:r>
      <w:r w:rsidR="003F2B96" w:rsidRPr="002A1EA9">
        <w:rPr>
          <w:rFonts w:cstheme="minorHAnsi"/>
          <w:sz w:val="24"/>
          <w:szCs w:val="24"/>
        </w:rPr>
        <w:t xml:space="preserve">) </w:t>
      </w:r>
      <w:r w:rsidR="002A08A9" w:rsidRPr="002A1EA9">
        <w:rPr>
          <w:rFonts w:cstheme="minorHAnsi"/>
          <w:sz w:val="24"/>
          <w:szCs w:val="24"/>
        </w:rPr>
        <w:t>en ik schreef dat ik iedereen zo’n ervaring gun</w:t>
      </w:r>
      <w:r w:rsidR="003F2B96" w:rsidRPr="002A1EA9">
        <w:rPr>
          <w:rFonts w:cstheme="minorHAnsi"/>
          <w:sz w:val="24"/>
          <w:szCs w:val="24"/>
        </w:rPr>
        <w:t>t</w:t>
      </w:r>
      <w:r w:rsidR="002A08A9" w:rsidRPr="002A1EA9">
        <w:rPr>
          <w:rFonts w:cstheme="minorHAnsi"/>
          <w:sz w:val="24"/>
          <w:szCs w:val="24"/>
        </w:rPr>
        <w:t>.</w:t>
      </w:r>
      <w:r w:rsidR="0021319C" w:rsidRPr="002A1EA9">
        <w:rPr>
          <w:rFonts w:cstheme="minorHAnsi"/>
          <w:sz w:val="24"/>
          <w:szCs w:val="24"/>
        </w:rPr>
        <w:t xml:space="preserve"> </w:t>
      </w:r>
    </w:p>
    <w:p w14:paraId="17436DCB" w14:textId="77777777" w:rsidR="002A1EA9" w:rsidRPr="002A1EA9" w:rsidRDefault="002A1EA9" w:rsidP="00DB0A92">
      <w:pPr>
        <w:spacing w:after="0"/>
        <w:jc w:val="both"/>
        <w:rPr>
          <w:rFonts w:cstheme="minorHAnsi"/>
          <w:sz w:val="24"/>
          <w:szCs w:val="24"/>
        </w:rPr>
      </w:pPr>
    </w:p>
    <w:p w14:paraId="4AF4C7BE" w14:textId="63C16450" w:rsidR="000C7E94" w:rsidRPr="002A1EA9" w:rsidRDefault="000C7E94" w:rsidP="00DB0A92">
      <w:pPr>
        <w:spacing w:after="0"/>
        <w:jc w:val="both"/>
        <w:rPr>
          <w:rFonts w:cstheme="minorHAnsi"/>
          <w:sz w:val="24"/>
          <w:szCs w:val="24"/>
        </w:rPr>
      </w:pPr>
      <w:r w:rsidRPr="002A1EA9">
        <w:rPr>
          <w:rFonts w:cstheme="minorHAnsi"/>
          <w:sz w:val="24"/>
          <w:szCs w:val="24"/>
        </w:rPr>
        <w:t>Ik dacht natuurlijk: wat is mijn eigen Max van der Stoel-ervaring?</w:t>
      </w:r>
    </w:p>
    <w:p w14:paraId="087C181F" w14:textId="77777777" w:rsidR="002A1EA9" w:rsidRPr="002A1EA9" w:rsidRDefault="002A1EA9" w:rsidP="00DB0A92">
      <w:pPr>
        <w:spacing w:after="0"/>
        <w:jc w:val="both"/>
        <w:rPr>
          <w:rFonts w:cstheme="minorHAnsi"/>
          <w:sz w:val="24"/>
          <w:szCs w:val="24"/>
        </w:rPr>
      </w:pPr>
    </w:p>
    <w:p w14:paraId="4C24B37F" w14:textId="1C0860F3" w:rsidR="008A715B" w:rsidRPr="002A1EA9" w:rsidRDefault="000C7E94" w:rsidP="00DB0A92">
      <w:pPr>
        <w:spacing w:after="0"/>
        <w:jc w:val="both"/>
        <w:rPr>
          <w:rFonts w:cstheme="minorHAnsi"/>
          <w:sz w:val="24"/>
          <w:szCs w:val="24"/>
        </w:rPr>
      </w:pPr>
      <w:r w:rsidRPr="002A1EA9">
        <w:rPr>
          <w:rFonts w:cstheme="minorHAnsi"/>
          <w:sz w:val="24"/>
          <w:szCs w:val="24"/>
        </w:rPr>
        <w:t xml:space="preserve">Er zijn </w:t>
      </w:r>
      <w:r w:rsidR="00DB69BC" w:rsidRPr="002A1EA9">
        <w:rPr>
          <w:rFonts w:cstheme="minorHAnsi"/>
          <w:sz w:val="24"/>
          <w:szCs w:val="24"/>
        </w:rPr>
        <w:t>uiteraard</w:t>
      </w:r>
      <w:r w:rsidR="008A715B" w:rsidRPr="002A1EA9">
        <w:rPr>
          <w:rFonts w:cstheme="minorHAnsi"/>
          <w:sz w:val="24"/>
          <w:szCs w:val="24"/>
        </w:rPr>
        <w:t xml:space="preserve"> heel veel mensen die mij inspireren, maar in de periode vanaf 14</w:t>
      </w:r>
      <w:r w:rsidR="00F72CBA" w:rsidRPr="002A1EA9">
        <w:rPr>
          <w:rFonts w:cstheme="minorHAnsi"/>
          <w:sz w:val="24"/>
          <w:szCs w:val="24"/>
        </w:rPr>
        <w:t xml:space="preserve"> april </w:t>
      </w:r>
      <w:r w:rsidR="008A715B" w:rsidRPr="002A1EA9">
        <w:rPr>
          <w:rFonts w:cstheme="minorHAnsi"/>
          <w:sz w:val="24"/>
          <w:szCs w:val="24"/>
        </w:rPr>
        <w:t xml:space="preserve">worden mijn gedachten </w:t>
      </w:r>
      <w:r w:rsidR="00F72CBA" w:rsidRPr="002A1EA9">
        <w:rPr>
          <w:rFonts w:cstheme="minorHAnsi"/>
          <w:sz w:val="24"/>
          <w:szCs w:val="24"/>
        </w:rPr>
        <w:t xml:space="preserve">sterk bepaald </w:t>
      </w:r>
      <w:r w:rsidR="008A715B" w:rsidRPr="002A1EA9">
        <w:rPr>
          <w:rFonts w:cstheme="minorHAnsi"/>
          <w:sz w:val="24"/>
          <w:szCs w:val="24"/>
        </w:rPr>
        <w:t>bij de betekenis van A</w:t>
      </w:r>
      <w:r w:rsidR="00F72CBA" w:rsidRPr="002A1EA9">
        <w:rPr>
          <w:rFonts w:cstheme="minorHAnsi"/>
          <w:sz w:val="24"/>
          <w:szCs w:val="24"/>
        </w:rPr>
        <w:t xml:space="preserve">lex </w:t>
      </w:r>
      <w:proofErr w:type="spellStart"/>
      <w:r w:rsidR="008A715B" w:rsidRPr="002A1EA9">
        <w:rPr>
          <w:rFonts w:cstheme="minorHAnsi"/>
          <w:sz w:val="24"/>
          <w:szCs w:val="24"/>
        </w:rPr>
        <w:t>B</w:t>
      </w:r>
      <w:r w:rsidR="00F72CBA" w:rsidRPr="002A1EA9">
        <w:rPr>
          <w:rFonts w:cstheme="minorHAnsi"/>
          <w:sz w:val="24"/>
          <w:szCs w:val="24"/>
        </w:rPr>
        <w:t>rennikmeijer</w:t>
      </w:r>
      <w:proofErr w:type="spellEnd"/>
      <w:r w:rsidR="008A715B" w:rsidRPr="002A1EA9">
        <w:rPr>
          <w:rFonts w:cstheme="minorHAnsi"/>
          <w:sz w:val="24"/>
          <w:szCs w:val="24"/>
        </w:rPr>
        <w:t xml:space="preserve">. </w:t>
      </w:r>
      <w:r w:rsidR="0021319C" w:rsidRPr="002A1EA9">
        <w:rPr>
          <w:rFonts w:cstheme="minorHAnsi"/>
          <w:sz w:val="24"/>
          <w:szCs w:val="24"/>
        </w:rPr>
        <w:t xml:space="preserve">Voor mij is </w:t>
      </w:r>
      <w:r w:rsidR="00337317" w:rsidRPr="002A1EA9">
        <w:rPr>
          <w:rFonts w:cstheme="minorHAnsi"/>
          <w:sz w:val="24"/>
          <w:szCs w:val="24"/>
        </w:rPr>
        <w:t xml:space="preserve">hij </w:t>
      </w:r>
      <w:r w:rsidR="0021319C" w:rsidRPr="002A1EA9">
        <w:rPr>
          <w:rFonts w:cstheme="minorHAnsi"/>
          <w:sz w:val="24"/>
          <w:szCs w:val="24"/>
        </w:rPr>
        <w:t>als bestuursrechtwetenschapper, maar ook als persoon, heel erg belangrijk geweest, en ik realiseer me dat in de weken sinds 14 april eigenlijk steeds beter</w:t>
      </w:r>
      <w:r w:rsidR="002E5759" w:rsidRPr="002A1EA9">
        <w:rPr>
          <w:rFonts w:cstheme="minorHAnsi"/>
          <w:sz w:val="24"/>
          <w:szCs w:val="24"/>
        </w:rPr>
        <w:t xml:space="preserve">. </w:t>
      </w:r>
      <w:r w:rsidR="0021319C" w:rsidRPr="002A1EA9">
        <w:rPr>
          <w:rFonts w:cstheme="minorHAnsi"/>
          <w:sz w:val="24"/>
          <w:szCs w:val="24"/>
        </w:rPr>
        <w:t xml:space="preserve"> </w:t>
      </w:r>
    </w:p>
    <w:p w14:paraId="348E6EAC" w14:textId="77777777" w:rsidR="002A1EA9" w:rsidRPr="002A1EA9" w:rsidRDefault="002A1EA9" w:rsidP="00DB0A92">
      <w:pPr>
        <w:spacing w:after="0"/>
        <w:jc w:val="both"/>
        <w:rPr>
          <w:rFonts w:cstheme="minorHAnsi"/>
          <w:sz w:val="24"/>
          <w:szCs w:val="24"/>
        </w:rPr>
      </w:pPr>
    </w:p>
    <w:p w14:paraId="48E8694D" w14:textId="1BB61D4A" w:rsidR="006D0860" w:rsidRPr="002A1EA9" w:rsidRDefault="00337317" w:rsidP="00DB0A92">
      <w:pPr>
        <w:spacing w:after="0"/>
        <w:jc w:val="both"/>
        <w:rPr>
          <w:rFonts w:cstheme="minorHAnsi"/>
          <w:color w:val="000000"/>
          <w:sz w:val="24"/>
          <w:szCs w:val="24"/>
          <w:shd w:val="clear" w:color="auto" w:fill="FFFFFF"/>
        </w:rPr>
      </w:pPr>
      <w:r w:rsidRPr="002A1EA9">
        <w:rPr>
          <w:rFonts w:cstheme="minorHAnsi"/>
          <w:sz w:val="24"/>
          <w:szCs w:val="24"/>
        </w:rPr>
        <w:lastRenderedPageBreak/>
        <w:t>I</w:t>
      </w:r>
      <w:r w:rsidR="006D0860" w:rsidRPr="002A1EA9">
        <w:rPr>
          <w:rFonts w:cstheme="minorHAnsi"/>
          <w:sz w:val="24"/>
          <w:szCs w:val="24"/>
        </w:rPr>
        <w:t>k bedacht me dat als A</w:t>
      </w:r>
      <w:r w:rsidR="00F72CBA" w:rsidRPr="002A1EA9">
        <w:rPr>
          <w:rFonts w:cstheme="minorHAnsi"/>
          <w:sz w:val="24"/>
          <w:szCs w:val="24"/>
        </w:rPr>
        <w:t xml:space="preserve">lex </w:t>
      </w:r>
      <w:proofErr w:type="spellStart"/>
      <w:r w:rsidR="00F72CBA" w:rsidRPr="002A1EA9">
        <w:rPr>
          <w:rFonts w:cstheme="minorHAnsi"/>
          <w:sz w:val="24"/>
          <w:szCs w:val="24"/>
        </w:rPr>
        <w:t>Brenninkmeijer</w:t>
      </w:r>
      <w:proofErr w:type="spellEnd"/>
      <w:r w:rsidR="006D0860" w:rsidRPr="002A1EA9">
        <w:rPr>
          <w:rFonts w:cstheme="minorHAnsi"/>
          <w:sz w:val="24"/>
          <w:szCs w:val="24"/>
        </w:rPr>
        <w:t xml:space="preserve"> hier had gestaan om iets te zeggen over </w:t>
      </w:r>
      <w:r w:rsidR="00F72CBA" w:rsidRPr="002A1EA9">
        <w:rPr>
          <w:rFonts w:cstheme="minorHAnsi"/>
          <w:sz w:val="24"/>
          <w:szCs w:val="24"/>
        </w:rPr>
        <w:t xml:space="preserve">elk van de vier </w:t>
      </w:r>
      <w:r w:rsidR="006D0860" w:rsidRPr="002A1EA9">
        <w:rPr>
          <w:rFonts w:cstheme="minorHAnsi"/>
          <w:sz w:val="24"/>
          <w:szCs w:val="24"/>
        </w:rPr>
        <w:t xml:space="preserve">onderwerpen </w:t>
      </w:r>
      <w:r w:rsidR="00F72CBA" w:rsidRPr="002A1EA9">
        <w:rPr>
          <w:rFonts w:cstheme="minorHAnsi"/>
          <w:sz w:val="24"/>
          <w:szCs w:val="24"/>
        </w:rPr>
        <w:t xml:space="preserve">die ik uit dat lijstje van </w:t>
      </w:r>
      <w:r w:rsidR="00DB69BC" w:rsidRPr="002A1EA9">
        <w:rPr>
          <w:rFonts w:cstheme="minorHAnsi"/>
          <w:sz w:val="24"/>
          <w:szCs w:val="24"/>
        </w:rPr>
        <w:t xml:space="preserve">10 </w:t>
      </w:r>
      <w:r w:rsidR="00F72CBA" w:rsidRPr="002A1EA9">
        <w:rPr>
          <w:rFonts w:cstheme="minorHAnsi"/>
          <w:sz w:val="24"/>
          <w:szCs w:val="24"/>
        </w:rPr>
        <w:t xml:space="preserve">heb </w:t>
      </w:r>
      <w:r w:rsidR="00DB69BC" w:rsidRPr="002A1EA9">
        <w:rPr>
          <w:rFonts w:cstheme="minorHAnsi"/>
          <w:sz w:val="24"/>
          <w:szCs w:val="24"/>
        </w:rPr>
        <w:t>gedestilleerd</w:t>
      </w:r>
      <w:r w:rsidR="00F72CBA" w:rsidRPr="002A1EA9">
        <w:rPr>
          <w:rFonts w:cstheme="minorHAnsi"/>
          <w:sz w:val="24"/>
          <w:szCs w:val="24"/>
        </w:rPr>
        <w:t xml:space="preserve"> </w:t>
      </w:r>
      <w:r w:rsidR="006D0860" w:rsidRPr="002A1EA9">
        <w:rPr>
          <w:rFonts w:cstheme="minorHAnsi"/>
          <w:sz w:val="24"/>
          <w:szCs w:val="24"/>
        </w:rPr>
        <w:t>(</w:t>
      </w:r>
      <w:r w:rsidR="006D0860" w:rsidRPr="002A1EA9">
        <w:rPr>
          <w:rFonts w:cstheme="minorHAnsi"/>
          <w:color w:val="000000"/>
          <w:sz w:val="24"/>
          <w:szCs w:val="24"/>
          <w:shd w:val="clear" w:color="auto" w:fill="FFFFFF"/>
        </w:rPr>
        <w:t xml:space="preserve">bevoegdheid, toetsing, de organisatorische kant van de zaak en de rol van de bestuursrechtwetenschap), dat </w:t>
      </w:r>
      <w:r w:rsidRPr="002A1EA9">
        <w:rPr>
          <w:rFonts w:cstheme="minorHAnsi"/>
          <w:color w:val="000000"/>
          <w:sz w:val="24"/>
          <w:szCs w:val="24"/>
          <w:shd w:val="clear" w:color="auto" w:fill="FFFFFF"/>
        </w:rPr>
        <w:t xml:space="preserve">het </w:t>
      </w:r>
      <w:r w:rsidR="006D0860" w:rsidRPr="002A1EA9">
        <w:rPr>
          <w:rFonts w:cstheme="minorHAnsi"/>
          <w:color w:val="000000"/>
          <w:sz w:val="24"/>
          <w:szCs w:val="24"/>
          <w:shd w:val="clear" w:color="auto" w:fill="FFFFFF"/>
        </w:rPr>
        <w:t xml:space="preserve">helemaal niet moeilijk is om </w:t>
      </w:r>
      <w:r w:rsidR="00DB69BC" w:rsidRPr="002A1EA9">
        <w:rPr>
          <w:rFonts w:cstheme="minorHAnsi"/>
          <w:color w:val="000000"/>
          <w:sz w:val="24"/>
          <w:szCs w:val="24"/>
          <w:shd w:val="clear" w:color="auto" w:fill="FFFFFF"/>
        </w:rPr>
        <w:t>te bedenken</w:t>
      </w:r>
      <w:r w:rsidR="00F72CBA" w:rsidRPr="002A1EA9">
        <w:rPr>
          <w:rFonts w:cstheme="minorHAnsi"/>
          <w:color w:val="000000"/>
          <w:sz w:val="24"/>
          <w:szCs w:val="24"/>
          <w:shd w:val="clear" w:color="auto" w:fill="FFFFFF"/>
        </w:rPr>
        <w:t xml:space="preserve"> wat hij zou hebben gezegd, </w:t>
      </w:r>
      <w:r w:rsidR="006D0860" w:rsidRPr="002A1EA9">
        <w:rPr>
          <w:rFonts w:cstheme="minorHAnsi"/>
          <w:color w:val="000000"/>
          <w:sz w:val="24"/>
          <w:szCs w:val="24"/>
          <w:shd w:val="clear" w:color="auto" w:fill="FFFFFF"/>
        </w:rPr>
        <w:t>want over alle vier had hij uitgesproken opvattingen.</w:t>
      </w:r>
    </w:p>
    <w:p w14:paraId="2E04B142" w14:textId="77777777" w:rsidR="002A1EA9" w:rsidRPr="002A1EA9" w:rsidRDefault="002A1EA9" w:rsidP="00DB0A92">
      <w:pPr>
        <w:spacing w:after="0"/>
        <w:jc w:val="both"/>
        <w:rPr>
          <w:rFonts w:cstheme="minorHAnsi"/>
          <w:color w:val="000000"/>
          <w:sz w:val="24"/>
          <w:szCs w:val="24"/>
          <w:shd w:val="clear" w:color="auto" w:fill="FFFFFF"/>
        </w:rPr>
      </w:pPr>
    </w:p>
    <w:p w14:paraId="08074ED0" w14:textId="573882F4" w:rsidR="00F72CBA" w:rsidRPr="002A1EA9" w:rsidRDefault="00107911" w:rsidP="00DB0A92">
      <w:pPr>
        <w:spacing w:after="0"/>
        <w:jc w:val="both"/>
        <w:rPr>
          <w:rFonts w:cstheme="minorHAnsi"/>
          <w:color w:val="000000"/>
          <w:sz w:val="24"/>
          <w:szCs w:val="24"/>
          <w:shd w:val="clear" w:color="auto" w:fill="FFFFFF"/>
        </w:rPr>
      </w:pPr>
      <w:r w:rsidRPr="002A1EA9">
        <w:rPr>
          <w:rFonts w:cstheme="minorHAnsi"/>
          <w:color w:val="000000"/>
          <w:sz w:val="24"/>
          <w:szCs w:val="24"/>
          <w:shd w:val="clear" w:color="auto" w:fill="FFFFFF"/>
        </w:rPr>
        <w:t xml:space="preserve">Dus bij het verder denken over die vier onderwerpen was het </w:t>
      </w:r>
      <w:r w:rsidR="00337317" w:rsidRPr="002A1EA9">
        <w:rPr>
          <w:rFonts w:cstheme="minorHAnsi"/>
          <w:color w:val="000000"/>
          <w:sz w:val="24"/>
          <w:szCs w:val="24"/>
          <w:shd w:val="clear" w:color="auto" w:fill="FFFFFF"/>
        </w:rPr>
        <w:t xml:space="preserve">even </w:t>
      </w:r>
      <w:r w:rsidRPr="002A1EA9">
        <w:rPr>
          <w:rFonts w:cstheme="minorHAnsi"/>
          <w:color w:val="000000"/>
          <w:sz w:val="24"/>
          <w:szCs w:val="24"/>
          <w:shd w:val="clear" w:color="auto" w:fill="FFFFFF"/>
        </w:rPr>
        <w:t xml:space="preserve">onontkoombaar </w:t>
      </w:r>
      <w:r w:rsidR="00F72CBA" w:rsidRPr="002A1EA9">
        <w:rPr>
          <w:rFonts w:cstheme="minorHAnsi"/>
          <w:color w:val="000000"/>
          <w:sz w:val="24"/>
          <w:szCs w:val="24"/>
          <w:shd w:val="clear" w:color="auto" w:fill="FFFFFF"/>
        </w:rPr>
        <w:t xml:space="preserve">als lonend om </w:t>
      </w:r>
      <w:r w:rsidRPr="002A1EA9">
        <w:rPr>
          <w:rFonts w:cstheme="minorHAnsi"/>
          <w:color w:val="000000"/>
          <w:sz w:val="24"/>
          <w:szCs w:val="24"/>
          <w:shd w:val="clear" w:color="auto" w:fill="FFFFFF"/>
        </w:rPr>
        <w:t xml:space="preserve">mij door zijn werk te laten inspireren. </w:t>
      </w:r>
    </w:p>
    <w:p w14:paraId="759196DE" w14:textId="77777777" w:rsidR="002A1EA9" w:rsidRPr="002A1EA9" w:rsidRDefault="002A1EA9" w:rsidP="00DB0A92">
      <w:pPr>
        <w:spacing w:after="0"/>
        <w:jc w:val="both"/>
        <w:rPr>
          <w:rFonts w:cstheme="minorHAnsi"/>
          <w:i/>
          <w:iCs/>
          <w:color w:val="000000"/>
          <w:sz w:val="24"/>
          <w:szCs w:val="24"/>
          <w:shd w:val="clear" w:color="auto" w:fill="FFFFFF"/>
        </w:rPr>
      </w:pPr>
    </w:p>
    <w:p w14:paraId="504AE22C" w14:textId="631125C2" w:rsidR="00DB69BC" w:rsidRPr="002A1EA9" w:rsidRDefault="00DB69BC" w:rsidP="00DB0A92">
      <w:pPr>
        <w:spacing w:after="0"/>
        <w:jc w:val="both"/>
        <w:rPr>
          <w:rFonts w:cstheme="minorHAnsi"/>
          <w:i/>
          <w:iCs/>
          <w:color w:val="000000"/>
          <w:sz w:val="24"/>
          <w:szCs w:val="24"/>
          <w:shd w:val="clear" w:color="auto" w:fill="FFFFFF"/>
        </w:rPr>
      </w:pPr>
      <w:r w:rsidRPr="002A1EA9">
        <w:rPr>
          <w:rFonts w:cstheme="minorHAnsi"/>
          <w:i/>
          <w:iCs/>
          <w:color w:val="000000"/>
          <w:sz w:val="24"/>
          <w:szCs w:val="24"/>
          <w:shd w:val="clear" w:color="auto" w:fill="FFFFFF"/>
        </w:rPr>
        <w:t>Bevoegdheid</w:t>
      </w:r>
      <w:r w:rsidR="008040D4">
        <w:rPr>
          <w:rFonts w:cstheme="minorHAnsi"/>
          <w:i/>
          <w:iCs/>
          <w:color w:val="000000"/>
          <w:sz w:val="24"/>
          <w:szCs w:val="24"/>
          <w:shd w:val="clear" w:color="auto" w:fill="FFFFFF"/>
        </w:rPr>
        <w:t>: ruimer</w:t>
      </w:r>
    </w:p>
    <w:p w14:paraId="06756AD2" w14:textId="31E8EFF9" w:rsidR="00D521A6" w:rsidRPr="002A1EA9" w:rsidRDefault="00DB69BC" w:rsidP="00DB0A92">
      <w:pPr>
        <w:spacing w:after="0"/>
        <w:jc w:val="both"/>
        <w:rPr>
          <w:rFonts w:cstheme="minorHAnsi"/>
          <w:color w:val="000000"/>
          <w:sz w:val="24"/>
          <w:szCs w:val="24"/>
          <w:shd w:val="clear" w:color="auto" w:fill="FFFFFF"/>
        </w:rPr>
      </w:pPr>
      <w:r w:rsidRPr="002A1EA9">
        <w:rPr>
          <w:rFonts w:cstheme="minorHAnsi"/>
          <w:color w:val="000000"/>
          <w:sz w:val="24"/>
          <w:szCs w:val="24"/>
          <w:shd w:val="clear" w:color="auto" w:fill="FFFFFF"/>
        </w:rPr>
        <w:t xml:space="preserve">Ik </w:t>
      </w:r>
      <w:r w:rsidR="00F72CBA" w:rsidRPr="002A1EA9">
        <w:rPr>
          <w:rFonts w:cstheme="minorHAnsi"/>
          <w:color w:val="000000"/>
          <w:sz w:val="24"/>
          <w:szCs w:val="24"/>
          <w:shd w:val="clear" w:color="auto" w:fill="FFFFFF"/>
        </w:rPr>
        <w:t xml:space="preserve">begin met de bevoegdheid van de </w:t>
      </w:r>
      <w:r w:rsidR="00107911" w:rsidRPr="002A1EA9">
        <w:rPr>
          <w:rFonts w:cstheme="minorHAnsi"/>
          <w:color w:val="000000"/>
          <w:sz w:val="24"/>
          <w:szCs w:val="24"/>
          <w:shd w:val="clear" w:color="auto" w:fill="FFFFFF"/>
        </w:rPr>
        <w:t>bestuursrechter</w:t>
      </w:r>
      <w:r w:rsidR="00F72CBA" w:rsidRPr="002A1EA9">
        <w:rPr>
          <w:rFonts w:cstheme="minorHAnsi"/>
          <w:color w:val="000000"/>
          <w:sz w:val="24"/>
          <w:szCs w:val="24"/>
          <w:shd w:val="clear" w:color="auto" w:fill="FFFFFF"/>
        </w:rPr>
        <w:t xml:space="preserve">. Daarover </w:t>
      </w:r>
      <w:r w:rsidR="004B251A" w:rsidRPr="002A1EA9">
        <w:rPr>
          <w:rFonts w:cstheme="minorHAnsi"/>
          <w:color w:val="000000"/>
          <w:sz w:val="24"/>
          <w:szCs w:val="24"/>
          <w:shd w:val="clear" w:color="auto" w:fill="FFFFFF"/>
        </w:rPr>
        <w:t xml:space="preserve">kan ik kort zijn: die moet ruimer. Uiteindelijk: alle bestuursrechtelijke geschillen. </w:t>
      </w:r>
      <w:r w:rsidR="00C6566A" w:rsidRPr="002A1EA9">
        <w:rPr>
          <w:rFonts w:cstheme="minorHAnsi"/>
          <w:color w:val="000000"/>
          <w:sz w:val="24"/>
          <w:szCs w:val="24"/>
          <w:shd w:val="clear" w:color="auto" w:fill="FFFFFF"/>
        </w:rPr>
        <w:t>Daarvoor zijn tal van pragmatische en principiële argumenten te geven. Het meest</w:t>
      </w:r>
      <w:r w:rsidR="00D521A6" w:rsidRPr="002A1EA9">
        <w:rPr>
          <w:rFonts w:cstheme="minorHAnsi"/>
          <w:color w:val="000000"/>
          <w:sz w:val="24"/>
          <w:szCs w:val="24"/>
          <w:shd w:val="clear" w:color="auto" w:fill="FFFFFF"/>
        </w:rPr>
        <w:t xml:space="preserve"> </w:t>
      </w:r>
      <w:r w:rsidR="00C6566A" w:rsidRPr="002A1EA9">
        <w:rPr>
          <w:rFonts w:cstheme="minorHAnsi"/>
          <w:color w:val="000000"/>
          <w:sz w:val="24"/>
          <w:szCs w:val="24"/>
          <w:shd w:val="clear" w:color="auto" w:fill="FFFFFF"/>
        </w:rPr>
        <w:t xml:space="preserve">aansprekende pragmatische argument </w:t>
      </w:r>
      <w:r w:rsidR="00337317" w:rsidRPr="002A1EA9">
        <w:rPr>
          <w:rFonts w:cstheme="minorHAnsi"/>
          <w:color w:val="000000"/>
          <w:sz w:val="24"/>
          <w:szCs w:val="24"/>
          <w:shd w:val="clear" w:color="auto" w:fill="FFFFFF"/>
        </w:rPr>
        <w:t>dat de laatste tijd te horen i</w:t>
      </w:r>
      <w:r w:rsidR="00D521A6" w:rsidRPr="002A1EA9">
        <w:rPr>
          <w:rFonts w:cstheme="minorHAnsi"/>
          <w:color w:val="000000"/>
          <w:sz w:val="24"/>
          <w:szCs w:val="24"/>
          <w:shd w:val="clear" w:color="auto" w:fill="FFFFFF"/>
        </w:rPr>
        <w:t>s: ‘</w:t>
      </w:r>
      <w:r w:rsidR="00C6566A" w:rsidRPr="002A1EA9">
        <w:rPr>
          <w:rFonts w:cstheme="minorHAnsi"/>
          <w:color w:val="000000"/>
          <w:sz w:val="24"/>
          <w:szCs w:val="24"/>
          <w:shd w:val="clear" w:color="auto" w:fill="FFFFFF"/>
        </w:rPr>
        <w:t>Als de bestuursrechter wel bevoegd is om te oordelen o</w:t>
      </w:r>
      <w:r w:rsidR="00D521A6" w:rsidRPr="002A1EA9">
        <w:rPr>
          <w:rFonts w:cstheme="minorHAnsi"/>
          <w:color w:val="000000"/>
          <w:sz w:val="24"/>
          <w:szCs w:val="24"/>
          <w:shd w:val="clear" w:color="auto" w:fill="FFFFFF"/>
        </w:rPr>
        <w:t>ver de intrekking en de terugvordering van een uitkering of toeslag, waarom dan niet over de invordering?’</w:t>
      </w:r>
      <w:r w:rsidRPr="002A1EA9">
        <w:rPr>
          <w:rStyle w:val="Voetnootmarkering"/>
          <w:rFonts w:cstheme="minorHAnsi"/>
          <w:color w:val="000000"/>
          <w:sz w:val="24"/>
          <w:szCs w:val="24"/>
          <w:shd w:val="clear" w:color="auto" w:fill="FFFFFF"/>
        </w:rPr>
        <w:footnoteReference w:id="4"/>
      </w:r>
      <w:r w:rsidR="00D521A6" w:rsidRPr="002A1EA9">
        <w:rPr>
          <w:rFonts w:cstheme="minorHAnsi"/>
          <w:color w:val="000000"/>
          <w:sz w:val="24"/>
          <w:szCs w:val="24"/>
          <w:shd w:val="clear" w:color="auto" w:fill="FFFFFF"/>
        </w:rPr>
        <w:t xml:space="preserve"> </w:t>
      </w:r>
    </w:p>
    <w:p w14:paraId="0DA55C6E" w14:textId="77777777" w:rsidR="002A1EA9" w:rsidRPr="002A1EA9" w:rsidRDefault="002A1EA9" w:rsidP="00DB0A92">
      <w:pPr>
        <w:spacing w:after="0"/>
        <w:jc w:val="both"/>
        <w:rPr>
          <w:rFonts w:cstheme="minorHAnsi"/>
          <w:color w:val="000000"/>
          <w:sz w:val="24"/>
          <w:szCs w:val="24"/>
          <w:shd w:val="clear" w:color="auto" w:fill="FFFFFF"/>
        </w:rPr>
      </w:pPr>
    </w:p>
    <w:p w14:paraId="14CA52FA" w14:textId="6D55BFA0" w:rsidR="00D521A6" w:rsidRPr="002A1EA9" w:rsidRDefault="004B251A" w:rsidP="00DB0A92">
      <w:pPr>
        <w:spacing w:after="0"/>
        <w:jc w:val="both"/>
        <w:rPr>
          <w:rFonts w:cstheme="minorHAnsi"/>
          <w:color w:val="000000"/>
          <w:sz w:val="24"/>
          <w:szCs w:val="24"/>
          <w:shd w:val="clear" w:color="auto" w:fill="FFFFFF"/>
        </w:rPr>
      </w:pPr>
      <w:r w:rsidRPr="002A1EA9">
        <w:rPr>
          <w:rFonts w:cstheme="minorHAnsi"/>
          <w:color w:val="000000"/>
          <w:sz w:val="24"/>
          <w:szCs w:val="24"/>
          <w:shd w:val="clear" w:color="auto" w:fill="FFFFFF"/>
        </w:rPr>
        <w:t xml:space="preserve">Hoe dat te realiseren? </w:t>
      </w:r>
      <w:r w:rsidR="00C6566A" w:rsidRPr="002A1EA9">
        <w:rPr>
          <w:rFonts w:cstheme="minorHAnsi"/>
          <w:sz w:val="24"/>
          <w:szCs w:val="24"/>
        </w:rPr>
        <w:t xml:space="preserve">Alex </w:t>
      </w:r>
      <w:proofErr w:type="spellStart"/>
      <w:r w:rsidR="00C6566A" w:rsidRPr="002A1EA9">
        <w:rPr>
          <w:rFonts w:cstheme="minorHAnsi"/>
          <w:sz w:val="24"/>
          <w:szCs w:val="24"/>
        </w:rPr>
        <w:t>Brenninkmeijer</w:t>
      </w:r>
      <w:proofErr w:type="spellEnd"/>
      <w:r w:rsidR="00C6566A" w:rsidRPr="002A1EA9">
        <w:rPr>
          <w:rFonts w:cstheme="minorHAnsi"/>
          <w:sz w:val="24"/>
          <w:szCs w:val="24"/>
        </w:rPr>
        <w:t xml:space="preserve"> </w:t>
      </w:r>
      <w:r w:rsidRPr="002A1EA9">
        <w:rPr>
          <w:rFonts w:cstheme="minorHAnsi"/>
          <w:color w:val="000000"/>
          <w:sz w:val="24"/>
          <w:szCs w:val="24"/>
          <w:shd w:val="clear" w:color="auto" w:fill="FFFFFF"/>
        </w:rPr>
        <w:t xml:space="preserve">geeft in zijn NJV-preadvies </w:t>
      </w:r>
      <w:r w:rsidR="00107911" w:rsidRPr="002A1EA9">
        <w:rPr>
          <w:rFonts w:cstheme="minorHAnsi"/>
          <w:color w:val="000000"/>
          <w:sz w:val="24"/>
          <w:szCs w:val="24"/>
          <w:shd w:val="clear" w:color="auto" w:fill="FFFFFF"/>
        </w:rPr>
        <w:t xml:space="preserve">uit 1991 </w:t>
      </w:r>
      <w:r w:rsidRPr="002A1EA9">
        <w:rPr>
          <w:rFonts w:cstheme="minorHAnsi"/>
          <w:color w:val="000000"/>
          <w:sz w:val="24"/>
          <w:szCs w:val="24"/>
          <w:shd w:val="clear" w:color="auto" w:fill="FFFFFF"/>
        </w:rPr>
        <w:t xml:space="preserve">een </w:t>
      </w:r>
      <w:r w:rsidR="00D521A6" w:rsidRPr="002A1EA9">
        <w:rPr>
          <w:rFonts w:cstheme="minorHAnsi"/>
          <w:color w:val="000000"/>
          <w:sz w:val="24"/>
          <w:szCs w:val="24"/>
          <w:shd w:val="clear" w:color="auto" w:fill="FFFFFF"/>
        </w:rPr>
        <w:t xml:space="preserve">wat mij betreft </w:t>
      </w:r>
      <w:r w:rsidR="00807B1E" w:rsidRPr="002A1EA9">
        <w:rPr>
          <w:rFonts w:cstheme="minorHAnsi"/>
          <w:color w:val="000000"/>
          <w:sz w:val="24"/>
          <w:szCs w:val="24"/>
          <w:shd w:val="clear" w:color="auto" w:fill="FFFFFF"/>
        </w:rPr>
        <w:t xml:space="preserve">even simpel als </w:t>
      </w:r>
      <w:r w:rsidR="00D521A6" w:rsidRPr="002A1EA9">
        <w:rPr>
          <w:rFonts w:cstheme="minorHAnsi"/>
          <w:color w:val="000000"/>
          <w:sz w:val="24"/>
          <w:szCs w:val="24"/>
          <w:shd w:val="clear" w:color="auto" w:fill="FFFFFF"/>
        </w:rPr>
        <w:t xml:space="preserve">briljant </w:t>
      </w:r>
      <w:r w:rsidRPr="002A1EA9">
        <w:rPr>
          <w:rFonts w:cstheme="minorHAnsi"/>
          <w:color w:val="000000"/>
          <w:sz w:val="24"/>
          <w:szCs w:val="24"/>
          <w:shd w:val="clear" w:color="auto" w:fill="FFFFFF"/>
        </w:rPr>
        <w:t>antwoord: door voor alle civiel- en bestuursrechtelijke geschillen één procedure te maken</w:t>
      </w:r>
      <w:r w:rsidR="00C82DA0" w:rsidRPr="002A1EA9">
        <w:rPr>
          <w:rFonts w:cstheme="minorHAnsi"/>
          <w:color w:val="000000"/>
          <w:sz w:val="24"/>
          <w:szCs w:val="24"/>
          <w:shd w:val="clear" w:color="auto" w:fill="FFFFFF"/>
        </w:rPr>
        <w:t>.</w:t>
      </w:r>
      <w:r w:rsidR="00807B1E" w:rsidRPr="002A1EA9">
        <w:rPr>
          <w:rStyle w:val="Voetnootmarkering"/>
          <w:rFonts w:cstheme="minorHAnsi"/>
          <w:color w:val="000000"/>
          <w:sz w:val="24"/>
          <w:szCs w:val="24"/>
          <w:shd w:val="clear" w:color="auto" w:fill="FFFFFF"/>
        </w:rPr>
        <w:footnoteReference w:id="5"/>
      </w:r>
      <w:r w:rsidR="00C82DA0" w:rsidRPr="002A1EA9">
        <w:rPr>
          <w:rFonts w:cstheme="minorHAnsi"/>
          <w:color w:val="000000"/>
          <w:sz w:val="24"/>
          <w:szCs w:val="24"/>
          <w:shd w:val="clear" w:color="auto" w:fill="FFFFFF"/>
        </w:rPr>
        <w:t xml:space="preserve"> Ik </w:t>
      </w:r>
      <w:r w:rsidR="00D521A6" w:rsidRPr="002A1EA9">
        <w:rPr>
          <w:rFonts w:cstheme="minorHAnsi"/>
          <w:color w:val="000000"/>
          <w:sz w:val="24"/>
          <w:szCs w:val="24"/>
          <w:shd w:val="clear" w:color="auto" w:fill="FFFFFF"/>
        </w:rPr>
        <w:t xml:space="preserve">zou het geweldig </w:t>
      </w:r>
      <w:r w:rsidR="00C82DA0" w:rsidRPr="002A1EA9">
        <w:rPr>
          <w:rFonts w:cstheme="minorHAnsi"/>
          <w:color w:val="000000"/>
          <w:sz w:val="24"/>
          <w:szCs w:val="24"/>
          <w:shd w:val="clear" w:color="auto" w:fill="FFFFFF"/>
        </w:rPr>
        <w:t>vind</w:t>
      </w:r>
      <w:r w:rsidR="00D521A6" w:rsidRPr="002A1EA9">
        <w:rPr>
          <w:rFonts w:cstheme="minorHAnsi"/>
          <w:color w:val="000000"/>
          <w:sz w:val="24"/>
          <w:szCs w:val="24"/>
          <w:shd w:val="clear" w:color="auto" w:fill="FFFFFF"/>
        </w:rPr>
        <w:t>en als het zo ver zou komen. Het idee is ook nog niet zo heel erg lang geleden binnen de rechtspraak opgepikt, getuige de werkdocumenten van de zogeheten Goede Vrijdag-groep, waarin civiele rechters en bestuursrechters, in het kader van wetgevingsoperatie ‘modernisering procesrecht’, samen nadachten over een gemeenschappelijke verzoekschriftprocedure. Een jaar of zes geleden waren die documenten gemakkelijk te vinden op de site v</w:t>
      </w:r>
      <w:r w:rsidR="00807B1E" w:rsidRPr="002A1EA9">
        <w:rPr>
          <w:rFonts w:cstheme="minorHAnsi"/>
          <w:color w:val="000000"/>
          <w:sz w:val="24"/>
          <w:szCs w:val="24"/>
          <w:shd w:val="clear" w:color="auto" w:fill="FFFFFF"/>
        </w:rPr>
        <w:t>an de Raad voor de rechtspraak</w:t>
      </w:r>
      <w:r w:rsidR="00D521A6" w:rsidRPr="002A1EA9">
        <w:rPr>
          <w:rFonts w:cstheme="minorHAnsi"/>
          <w:color w:val="000000"/>
          <w:sz w:val="24"/>
          <w:szCs w:val="24"/>
          <w:shd w:val="clear" w:color="auto" w:fill="FFFFFF"/>
        </w:rPr>
        <w:t>, een jaar of drie geleden zocht ik er opnieuw naar</w:t>
      </w:r>
      <w:r w:rsidR="00337317" w:rsidRPr="002A1EA9">
        <w:rPr>
          <w:rFonts w:cstheme="minorHAnsi"/>
          <w:color w:val="000000"/>
          <w:sz w:val="24"/>
          <w:szCs w:val="24"/>
          <w:shd w:val="clear" w:color="auto" w:fill="FFFFFF"/>
        </w:rPr>
        <w:t>,</w:t>
      </w:r>
      <w:r w:rsidR="00D521A6" w:rsidRPr="002A1EA9">
        <w:rPr>
          <w:rFonts w:cstheme="minorHAnsi"/>
          <w:color w:val="000000"/>
          <w:sz w:val="24"/>
          <w:szCs w:val="24"/>
          <w:shd w:val="clear" w:color="auto" w:fill="FFFFFF"/>
        </w:rPr>
        <w:t xml:space="preserve"> maar kon ik ze niet meer vinden, en nu heb ik het niet meer geprobeerd – maar ze bestaan en zijn ontzettend interessant.</w:t>
      </w:r>
    </w:p>
    <w:p w14:paraId="3CF3C103" w14:textId="77777777" w:rsidR="002A1EA9" w:rsidRPr="002A1EA9" w:rsidRDefault="002A1EA9" w:rsidP="00DB0A92">
      <w:pPr>
        <w:spacing w:after="0"/>
        <w:jc w:val="both"/>
        <w:rPr>
          <w:rFonts w:cstheme="minorHAnsi"/>
          <w:color w:val="000000"/>
          <w:sz w:val="24"/>
          <w:szCs w:val="24"/>
          <w:shd w:val="clear" w:color="auto" w:fill="FFFFFF"/>
        </w:rPr>
      </w:pPr>
    </w:p>
    <w:p w14:paraId="22B75897" w14:textId="1BD7B2D1" w:rsidR="00C82DA0" w:rsidRPr="002A1EA9" w:rsidRDefault="00D521A6" w:rsidP="00DB0A92">
      <w:pPr>
        <w:spacing w:after="0"/>
        <w:jc w:val="both"/>
        <w:rPr>
          <w:rFonts w:cstheme="minorHAnsi"/>
          <w:color w:val="000000"/>
          <w:sz w:val="24"/>
          <w:szCs w:val="24"/>
          <w:shd w:val="clear" w:color="auto" w:fill="FFFFFF"/>
        </w:rPr>
      </w:pPr>
      <w:r w:rsidRPr="002A1EA9">
        <w:rPr>
          <w:rFonts w:cstheme="minorHAnsi"/>
          <w:color w:val="000000"/>
          <w:sz w:val="24"/>
          <w:szCs w:val="24"/>
          <w:shd w:val="clear" w:color="auto" w:fill="FFFFFF"/>
        </w:rPr>
        <w:t>M</w:t>
      </w:r>
      <w:r w:rsidR="00C82DA0" w:rsidRPr="002A1EA9">
        <w:rPr>
          <w:rFonts w:cstheme="minorHAnsi"/>
          <w:color w:val="000000"/>
          <w:sz w:val="24"/>
          <w:szCs w:val="24"/>
          <w:shd w:val="clear" w:color="auto" w:fill="FFFFFF"/>
        </w:rPr>
        <w:t>aar</w:t>
      </w:r>
      <w:r w:rsidRPr="002A1EA9">
        <w:rPr>
          <w:rFonts w:cstheme="minorHAnsi"/>
          <w:color w:val="000000"/>
          <w:sz w:val="24"/>
          <w:szCs w:val="24"/>
          <w:shd w:val="clear" w:color="auto" w:fill="FFFFFF"/>
        </w:rPr>
        <w:t xml:space="preserve"> goed, </w:t>
      </w:r>
      <w:r w:rsidR="00C82DA0" w:rsidRPr="002A1EA9">
        <w:rPr>
          <w:rFonts w:cstheme="minorHAnsi"/>
          <w:color w:val="000000"/>
          <w:sz w:val="24"/>
          <w:szCs w:val="24"/>
          <w:shd w:val="clear" w:color="auto" w:fill="FFFFFF"/>
        </w:rPr>
        <w:t xml:space="preserve">een </w:t>
      </w:r>
      <w:r w:rsidRPr="002A1EA9">
        <w:rPr>
          <w:rFonts w:cstheme="minorHAnsi"/>
          <w:color w:val="000000"/>
          <w:sz w:val="24"/>
          <w:szCs w:val="24"/>
          <w:shd w:val="clear" w:color="auto" w:fill="FFFFFF"/>
        </w:rPr>
        <w:t xml:space="preserve">hele mooie </w:t>
      </w:r>
      <w:r w:rsidR="00C82DA0" w:rsidRPr="002A1EA9">
        <w:rPr>
          <w:rFonts w:cstheme="minorHAnsi"/>
          <w:color w:val="000000"/>
          <w:sz w:val="24"/>
          <w:szCs w:val="24"/>
          <w:shd w:val="clear" w:color="auto" w:fill="FFFFFF"/>
        </w:rPr>
        <w:t>eerste stap op weg daar naartoe zou zijn om de bevoegdheid van de bestuursrechter uit te breiden met bepaalde ander</w:t>
      </w:r>
      <w:r w:rsidR="00C6566A" w:rsidRPr="002A1EA9">
        <w:rPr>
          <w:rFonts w:cstheme="minorHAnsi"/>
          <w:color w:val="000000"/>
          <w:sz w:val="24"/>
          <w:szCs w:val="24"/>
          <w:shd w:val="clear" w:color="auto" w:fill="FFFFFF"/>
        </w:rPr>
        <w:t xml:space="preserve">e handelingen dan besluiten. U </w:t>
      </w:r>
      <w:r w:rsidR="00C82DA0" w:rsidRPr="002A1EA9">
        <w:rPr>
          <w:rFonts w:cstheme="minorHAnsi"/>
          <w:color w:val="000000"/>
          <w:sz w:val="24"/>
          <w:szCs w:val="24"/>
          <w:shd w:val="clear" w:color="auto" w:fill="FFFFFF"/>
        </w:rPr>
        <w:t xml:space="preserve">weet waarschijnlijk dat een VAR-commissie onder voorzitterschap van Ben </w:t>
      </w:r>
      <w:proofErr w:type="spellStart"/>
      <w:r w:rsidR="00C82DA0" w:rsidRPr="002A1EA9">
        <w:rPr>
          <w:rFonts w:cstheme="minorHAnsi"/>
          <w:color w:val="000000"/>
          <w:sz w:val="24"/>
          <w:szCs w:val="24"/>
          <w:shd w:val="clear" w:color="auto" w:fill="FFFFFF"/>
        </w:rPr>
        <w:t>Schueler</w:t>
      </w:r>
      <w:proofErr w:type="spellEnd"/>
      <w:r w:rsidR="00C82DA0" w:rsidRPr="002A1EA9">
        <w:rPr>
          <w:rFonts w:cstheme="minorHAnsi"/>
          <w:color w:val="000000"/>
          <w:sz w:val="24"/>
          <w:szCs w:val="24"/>
          <w:shd w:val="clear" w:color="auto" w:fill="FFFFFF"/>
        </w:rPr>
        <w:t xml:space="preserve"> nog dit jaar met een rapport daarover komt en u weet waarschijnlijk ook: als je iets in handen legt van Ben </w:t>
      </w:r>
      <w:proofErr w:type="spellStart"/>
      <w:r w:rsidR="00C82DA0" w:rsidRPr="002A1EA9">
        <w:rPr>
          <w:rFonts w:cstheme="minorHAnsi"/>
          <w:color w:val="000000"/>
          <w:sz w:val="24"/>
          <w:szCs w:val="24"/>
          <w:shd w:val="clear" w:color="auto" w:fill="FFFFFF"/>
        </w:rPr>
        <w:t>Schueler</w:t>
      </w:r>
      <w:proofErr w:type="spellEnd"/>
      <w:r w:rsidR="00C82DA0" w:rsidRPr="002A1EA9">
        <w:rPr>
          <w:rFonts w:cstheme="minorHAnsi"/>
          <w:color w:val="000000"/>
          <w:sz w:val="24"/>
          <w:szCs w:val="24"/>
          <w:shd w:val="clear" w:color="auto" w:fill="FFFFFF"/>
        </w:rPr>
        <w:t xml:space="preserve"> dan wordt het heel erg mooi</w:t>
      </w:r>
      <w:r w:rsidR="00DB69BC" w:rsidRPr="002A1EA9">
        <w:rPr>
          <w:rFonts w:cstheme="minorHAnsi"/>
          <w:color w:val="000000"/>
          <w:sz w:val="24"/>
          <w:szCs w:val="24"/>
          <w:shd w:val="clear" w:color="auto" w:fill="FFFFFF"/>
        </w:rPr>
        <w:t>,</w:t>
      </w:r>
      <w:r w:rsidR="00C82DA0" w:rsidRPr="002A1EA9">
        <w:rPr>
          <w:rFonts w:cstheme="minorHAnsi"/>
          <w:color w:val="000000"/>
          <w:sz w:val="24"/>
          <w:szCs w:val="24"/>
          <w:shd w:val="clear" w:color="auto" w:fill="FFFFFF"/>
        </w:rPr>
        <w:t xml:space="preserve"> dus ik heb hoge verwachtingen over dat rapport.</w:t>
      </w:r>
      <w:r w:rsidR="001D460B" w:rsidRPr="002A1EA9">
        <w:rPr>
          <w:rFonts w:cstheme="minorHAnsi"/>
          <w:color w:val="000000"/>
          <w:sz w:val="24"/>
          <w:szCs w:val="24"/>
          <w:shd w:val="clear" w:color="auto" w:fill="FFFFFF"/>
        </w:rPr>
        <w:t xml:space="preserve"> </w:t>
      </w:r>
    </w:p>
    <w:p w14:paraId="3524840D" w14:textId="77777777" w:rsidR="002A1EA9" w:rsidRPr="002A1EA9" w:rsidRDefault="002A1EA9" w:rsidP="00DB0A92">
      <w:pPr>
        <w:spacing w:after="0"/>
        <w:jc w:val="both"/>
        <w:rPr>
          <w:rFonts w:cstheme="minorHAnsi"/>
          <w:i/>
          <w:iCs/>
          <w:color w:val="000000"/>
          <w:sz w:val="24"/>
          <w:szCs w:val="24"/>
          <w:shd w:val="clear" w:color="auto" w:fill="FFFFFF"/>
        </w:rPr>
      </w:pPr>
    </w:p>
    <w:p w14:paraId="4D683950" w14:textId="05DD37DD" w:rsidR="00704D4D" w:rsidRPr="002A1EA9" w:rsidRDefault="00704D4D" w:rsidP="00DB0A92">
      <w:pPr>
        <w:spacing w:after="0"/>
        <w:jc w:val="both"/>
        <w:rPr>
          <w:rFonts w:cstheme="minorHAnsi"/>
          <w:i/>
          <w:iCs/>
          <w:color w:val="000000"/>
          <w:sz w:val="24"/>
          <w:szCs w:val="24"/>
          <w:shd w:val="clear" w:color="auto" w:fill="FFFFFF"/>
        </w:rPr>
      </w:pPr>
      <w:r w:rsidRPr="002A1EA9">
        <w:rPr>
          <w:rFonts w:cstheme="minorHAnsi"/>
          <w:i/>
          <w:iCs/>
          <w:color w:val="000000"/>
          <w:sz w:val="24"/>
          <w:szCs w:val="24"/>
          <w:shd w:val="clear" w:color="auto" w:fill="FFFFFF"/>
        </w:rPr>
        <w:t>Toetsing</w:t>
      </w:r>
      <w:r w:rsidR="008040D4">
        <w:rPr>
          <w:rFonts w:cstheme="minorHAnsi"/>
          <w:i/>
          <w:iCs/>
          <w:color w:val="000000"/>
          <w:sz w:val="24"/>
          <w:szCs w:val="24"/>
          <w:shd w:val="clear" w:color="auto" w:fill="FFFFFF"/>
        </w:rPr>
        <w:t>: indringender</w:t>
      </w:r>
    </w:p>
    <w:p w14:paraId="092B180A" w14:textId="14A66660" w:rsidR="00337317" w:rsidRPr="002A1EA9" w:rsidRDefault="00C82DA0" w:rsidP="00DB0A92">
      <w:pPr>
        <w:spacing w:after="0"/>
        <w:jc w:val="both"/>
        <w:rPr>
          <w:rFonts w:cstheme="minorHAnsi"/>
          <w:color w:val="000000"/>
          <w:sz w:val="24"/>
          <w:szCs w:val="24"/>
          <w:shd w:val="clear" w:color="auto" w:fill="FFFFFF"/>
        </w:rPr>
      </w:pPr>
      <w:r w:rsidRPr="002A1EA9">
        <w:rPr>
          <w:rFonts w:cstheme="minorHAnsi"/>
          <w:color w:val="000000"/>
          <w:sz w:val="24"/>
          <w:szCs w:val="24"/>
          <w:shd w:val="clear" w:color="auto" w:fill="FFFFFF"/>
        </w:rPr>
        <w:t>Dan de toet</w:t>
      </w:r>
      <w:r w:rsidR="007765F0" w:rsidRPr="002A1EA9">
        <w:rPr>
          <w:rFonts w:cstheme="minorHAnsi"/>
          <w:color w:val="000000"/>
          <w:sz w:val="24"/>
          <w:szCs w:val="24"/>
          <w:shd w:val="clear" w:color="auto" w:fill="FFFFFF"/>
        </w:rPr>
        <w:t>s</w:t>
      </w:r>
      <w:r w:rsidRPr="002A1EA9">
        <w:rPr>
          <w:rFonts w:cstheme="minorHAnsi"/>
          <w:color w:val="000000"/>
          <w:sz w:val="24"/>
          <w:szCs w:val="24"/>
          <w:shd w:val="clear" w:color="auto" w:fill="FFFFFF"/>
        </w:rPr>
        <w:t>in</w:t>
      </w:r>
      <w:r w:rsidR="00227E55" w:rsidRPr="002A1EA9">
        <w:rPr>
          <w:rFonts w:cstheme="minorHAnsi"/>
          <w:color w:val="000000"/>
          <w:sz w:val="24"/>
          <w:szCs w:val="24"/>
          <w:shd w:val="clear" w:color="auto" w:fill="FFFFFF"/>
        </w:rPr>
        <w:t>g.</w:t>
      </w:r>
      <w:r w:rsidR="00337317" w:rsidRPr="002A1EA9">
        <w:rPr>
          <w:rFonts w:cstheme="minorHAnsi"/>
          <w:color w:val="000000"/>
          <w:sz w:val="24"/>
          <w:szCs w:val="24"/>
          <w:shd w:val="clear" w:color="auto" w:fill="FFFFFF"/>
        </w:rPr>
        <w:t xml:space="preserve"> </w:t>
      </w:r>
      <w:r w:rsidR="00807B1E" w:rsidRPr="002A1EA9">
        <w:rPr>
          <w:rFonts w:cstheme="minorHAnsi"/>
          <w:color w:val="000000"/>
          <w:sz w:val="24"/>
          <w:szCs w:val="24"/>
          <w:shd w:val="clear" w:color="auto" w:fill="FFFFFF"/>
        </w:rPr>
        <w:t xml:space="preserve">Alex </w:t>
      </w:r>
      <w:proofErr w:type="spellStart"/>
      <w:r w:rsidR="00807B1E" w:rsidRPr="002A1EA9">
        <w:rPr>
          <w:rFonts w:cstheme="minorHAnsi"/>
          <w:color w:val="000000"/>
          <w:sz w:val="24"/>
          <w:szCs w:val="24"/>
          <w:shd w:val="clear" w:color="auto" w:fill="FFFFFF"/>
        </w:rPr>
        <w:t>Brenninkmeijer</w:t>
      </w:r>
      <w:proofErr w:type="spellEnd"/>
      <w:r w:rsidR="00807B1E" w:rsidRPr="002A1EA9">
        <w:rPr>
          <w:rFonts w:cstheme="minorHAnsi"/>
          <w:color w:val="000000"/>
          <w:sz w:val="24"/>
          <w:szCs w:val="24"/>
          <w:shd w:val="clear" w:color="auto" w:fill="FFFFFF"/>
        </w:rPr>
        <w:t xml:space="preserve"> was niet een rechter die moeite had de ruimte in de wet te zien om maatwerk te leveren. Het meest overtuigende bewijs: de ‘Malus’</w:t>
      </w:r>
      <w:r w:rsidR="00337317" w:rsidRPr="002A1EA9">
        <w:rPr>
          <w:rFonts w:cstheme="minorHAnsi"/>
          <w:color w:val="000000"/>
          <w:sz w:val="24"/>
          <w:szCs w:val="24"/>
          <w:shd w:val="clear" w:color="auto" w:fill="FFFFFF"/>
        </w:rPr>
        <w:t xml:space="preserve">-uitspraak van </w:t>
      </w:r>
      <w:r w:rsidR="00B41748" w:rsidRPr="002A1EA9">
        <w:rPr>
          <w:rFonts w:cstheme="minorHAnsi"/>
          <w:color w:val="000000"/>
          <w:sz w:val="24"/>
          <w:szCs w:val="24"/>
          <w:shd w:val="clear" w:color="auto" w:fill="FFFFFF"/>
        </w:rPr>
        <w:t>de Centrale Raad van de Beroep van 1995, mede door hem gewezen.</w:t>
      </w:r>
      <w:r w:rsidR="002A1EA9" w:rsidRPr="002A1EA9">
        <w:rPr>
          <w:rStyle w:val="Voetnootmarkering"/>
          <w:rFonts w:cstheme="minorHAnsi"/>
          <w:color w:val="000000"/>
          <w:sz w:val="24"/>
          <w:szCs w:val="24"/>
          <w:shd w:val="clear" w:color="auto" w:fill="FFFFFF"/>
        </w:rPr>
        <w:footnoteReference w:id="6"/>
      </w:r>
      <w:r w:rsidR="00337317" w:rsidRPr="002A1EA9">
        <w:rPr>
          <w:rFonts w:cstheme="minorHAnsi"/>
          <w:color w:val="000000"/>
          <w:sz w:val="24"/>
          <w:szCs w:val="24"/>
          <w:shd w:val="clear" w:color="auto" w:fill="FFFFFF"/>
        </w:rPr>
        <w:t xml:space="preserve"> </w:t>
      </w:r>
    </w:p>
    <w:p w14:paraId="4CDEA680" w14:textId="77777777" w:rsidR="002A1EA9" w:rsidRPr="002A1EA9" w:rsidRDefault="002A1EA9" w:rsidP="00DB0A92">
      <w:pPr>
        <w:spacing w:after="0"/>
        <w:jc w:val="both"/>
        <w:rPr>
          <w:rFonts w:cstheme="minorHAnsi"/>
          <w:color w:val="000000"/>
          <w:sz w:val="24"/>
          <w:szCs w:val="24"/>
          <w:shd w:val="clear" w:color="auto" w:fill="FFFFFF"/>
        </w:rPr>
      </w:pPr>
    </w:p>
    <w:p w14:paraId="645C676B" w14:textId="54EAC043" w:rsidR="007765F0" w:rsidRPr="002A1EA9" w:rsidRDefault="00227E55" w:rsidP="00DB0A92">
      <w:pPr>
        <w:spacing w:after="0"/>
        <w:jc w:val="both"/>
        <w:rPr>
          <w:rFonts w:cstheme="minorHAnsi"/>
          <w:color w:val="000000"/>
          <w:sz w:val="24"/>
          <w:szCs w:val="24"/>
          <w:shd w:val="clear" w:color="auto" w:fill="FFFFFF"/>
        </w:rPr>
      </w:pPr>
      <w:r w:rsidRPr="002A1EA9">
        <w:rPr>
          <w:rFonts w:cstheme="minorHAnsi"/>
          <w:color w:val="000000"/>
          <w:sz w:val="24"/>
          <w:szCs w:val="24"/>
          <w:shd w:val="clear" w:color="auto" w:fill="FFFFFF"/>
        </w:rPr>
        <w:lastRenderedPageBreak/>
        <w:t xml:space="preserve">Op </w:t>
      </w:r>
      <w:r w:rsidR="00B41748" w:rsidRPr="002A1EA9">
        <w:rPr>
          <w:rFonts w:cstheme="minorHAnsi"/>
          <w:color w:val="000000"/>
          <w:sz w:val="24"/>
          <w:szCs w:val="24"/>
          <w:shd w:val="clear" w:color="auto" w:fill="FFFFFF"/>
        </w:rPr>
        <w:t xml:space="preserve">het punt van de toetsing </w:t>
      </w:r>
      <w:r w:rsidRPr="002A1EA9">
        <w:rPr>
          <w:rFonts w:cstheme="minorHAnsi"/>
          <w:color w:val="000000"/>
          <w:sz w:val="24"/>
          <w:szCs w:val="24"/>
          <w:shd w:val="clear" w:color="auto" w:fill="FFFFFF"/>
        </w:rPr>
        <w:t>leven we inmiddel</w:t>
      </w:r>
      <w:r w:rsidR="007765F0" w:rsidRPr="002A1EA9">
        <w:rPr>
          <w:rFonts w:cstheme="minorHAnsi"/>
          <w:color w:val="000000"/>
          <w:sz w:val="24"/>
          <w:szCs w:val="24"/>
          <w:shd w:val="clear" w:color="auto" w:fill="FFFFFF"/>
        </w:rPr>
        <w:t>s</w:t>
      </w:r>
      <w:r w:rsidRPr="002A1EA9">
        <w:rPr>
          <w:rFonts w:cstheme="minorHAnsi"/>
          <w:color w:val="000000"/>
          <w:sz w:val="24"/>
          <w:szCs w:val="24"/>
          <w:shd w:val="clear" w:color="auto" w:fill="FFFFFF"/>
        </w:rPr>
        <w:t xml:space="preserve"> in een</w:t>
      </w:r>
      <w:r w:rsidR="00337317" w:rsidRPr="002A1EA9">
        <w:rPr>
          <w:rFonts w:cstheme="minorHAnsi"/>
          <w:color w:val="000000"/>
          <w:sz w:val="24"/>
          <w:szCs w:val="24"/>
          <w:shd w:val="clear" w:color="auto" w:fill="FFFFFF"/>
        </w:rPr>
        <w:t xml:space="preserve"> enigszins </w:t>
      </w:r>
      <w:r w:rsidRPr="002A1EA9">
        <w:rPr>
          <w:rFonts w:cstheme="minorHAnsi"/>
          <w:color w:val="000000"/>
          <w:sz w:val="24"/>
          <w:szCs w:val="24"/>
          <w:shd w:val="clear" w:color="auto" w:fill="FFFFFF"/>
        </w:rPr>
        <w:t xml:space="preserve">andere wereld </w:t>
      </w:r>
      <w:r w:rsidR="007765F0" w:rsidRPr="002A1EA9">
        <w:rPr>
          <w:rFonts w:cstheme="minorHAnsi"/>
          <w:color w:val="000000"/>
          <w:sz w:val="24"/>
          <w:szCs w:val="24"/>
          <w:shd w:val="clear" w:color="auto" w:fill="FFFFFF"/>
        </w:rPr>
        <w:t xml:space="preserve">dan </w:t>
      </w:r>
      <w:r w:rsidR="00B41748" w:rsidRPr="002A1EA9">
        <w:rPr>
          <w:rFonts w:cstheme="minorHAnsi"/>
          <w:color w:val="000000"/>
          <w:sz w:val="24"/>
          <w:szCs w:val="24"/>
          <w:shd w:val="clear" w:color="auto" w:fill="FFFFFF"/>
        </w:rPr>
        <w:t xml:space="preserve">tijdens de VAR-bijeenkomst van </w:t>
      </w:r>
      <w:r w:rsidR="007765F0" w:rsidRPr="002A1EA9">
        <w:rPr>
          <w:rFonts w:cstheme="minorHAnsi"/>
          <w:color w:val="000000"/>
          <w:sz w:val="24"/>
          <w:szCs w:val="24"/>
          <w:shd w:val="clear" w:color="auto" w:fill="FFFFFF"/>
        </w:rPr>
        <w:t>14</w:t>
      </w:r>
      <w:r w:rsidR="00B41748" w:rsidRPr="002A1EA9">
        <w:rPr>
          <w:rFonts w:cstheme="minorHAnsi"/>
          <w:color w:val="000000"/>
          <w:sz w:val="24"/>
          <w:szCs w:val="24"/>
          <w:shd w:val="clear" w:color="auto" w:fill="FFFFFF"/>
        </w:rPr>
        <w:t xml:space="preserve"> januari dit jaar</w:t>
      </w:r>
      <w:r w:rsidR="00802860" w:rsidRPr="002A1EA9">
        <w:rPr>
          <w:rFonts w:cstheme="minorHAnsi"/>
          <w:color w:val="000000"/>
          <w:sz w:val="24"/>
          <w:szCs w:val="24"/>
          <w:shd w:val="clear" w:color="auto" w:fill="FFFFFF"/>
        </w:rPr>
        <w:t xml:space="preserve">, vanwege de </w:t>
      </w:r>
      <w:r w:rsidR="00B41748" w:rsidRPr="002A1EA9">
        <w:rPr>
          <w:rFonts w:cstheme="minorHAnsi"/>
          <w:color w:val="000000"/>
          <w:sz w:val="24"/>
          <w:szCs w:val="24"/>
          <w:shd w:val="clear" w:color="auto" w:fill="FFFFFF"/>
        </w:rPr>
        <w:t>uitspraak van de Afdeling bestuursrechtspraak van 2 februari</w:t>
      </w:r>
      <w:r w:rsidR="00802860" w:rsidRPr="002A1EA9">
        <w:rPr>
          <w:rFonts w:cstheme="minorHAnsi"/>
          <w:color w:val="000000"/>
          <w:sz w:val="24"/>
          <w:szCs w:val="24"/>
          <w:shd w:val="clear" w:color="auto" w:fill="FFFFFF"/>
        </w:rPr>
        <w:t>, waarin de Afdeling de toetsing aan het evenredigheidsbeginsel herijkt en voorzichtig de uit Europa afkomstige trits geschikt</w:t>
      </w:r>
      <w:r w:rsidR="005F3FAF" w:rsidRPr="002A1EA9">
        <w:rPr>
          <w:rFonts w:cstheme="minorHAnsi"/>
          <w:color w:val="000000"/>
          <w:sz w:val="24"/>
          <w:szCs w:val="24"/>
          <w:shd w:val="clear" w:color="auto" w:fill="FFFFFF"/>
        </w:rPr>
        <w:t>-</w:t>
      </w:r>
      <w:r w:rsidR="00802860" w:rsidRPr="002A1EA9">
        <w:rPr>
          <w:rFonts w:cstheme="minorHAnsi"/>
          <w:color w:val="000000"/>
          <w:sz w:val="24"/>
          <w:szCs w:val="24"/>
          <w:shd w:val="clear" w:color="auto" w:fill="FFFFFF"/>
        </w:rPr>
        <w:t>noodzakelijk</w:t>
      </w:r>
      <w:r w:rsidR="005F3FAF" w:rsidRPr="002A1EA9">
        <w:rPr>
          <w:rFonts w:cstheme="minorHAnsi"/>
          <w:color w:val="000000"/>
          <w:sz w:val="24"/>
          <w:szCs w:val="24"/>
          <w:shd w:val="clear" w:color="auto" w:fill="FFFFFF"/>
        </w:rPr>
        <w:t>-</w:t>
      </w:r>
      <w:r w:rsidR="00802860" w:rsidRPr="002A1EA9">
        <w:rPr>
          <w:rFonts w:cstheme="minorHAnsi"/>
          <w:color w:val="000000"/>
          <w:sz w:val="24"/>
          <w:szCs w:val="24"/>
          <w:shd w:val="clear" w:color="auto" w:fill="FFFFFF"/>
        </w:rPr>
        <w:t>evenwichtig omarmt.</w:t>
      </w:r>
      <w:r w:rsidR="005F3FAF" w:rsidRPr="002A1EA9">
        <w:rPr>
          <w:rStyle w:val="Voetnootmarkering"/>
          <w:rFonts w:cstheme="minorHAnsi"/>
          <w:color w:val="000000"/>
          <w:sz w:val="24"/>
          <w:szCs w:val="24"/>
          <w:shd w:val="clear" w:color="auto" w:fill="FFFFFF"/>
        </w:rPr>
        <w:footnoteReference w:id="7"/>
      </w:r>
    </w:p>
    <w:p w14:paraId="6E5FB586" w14:textId="77777777" w:rsidR="002A1EA9" w:rsidRPr="002A1EA9" w:rsidRDefault="002A1EA9" w:rsidP="00DB0A92">
      <w:pPr>
        <w:spacing w:after="0"/>
        <w:jc w:val="both"/>
        <w:rPr>
          <w:rFonts w:cstheme="minorHAnsi"/>
          <w:color w:val="000000"/>
          <w:sz w:val="24"/>
          <w:szCs w:val="24"/>
          <w:shd w:val="clear" w:color="auto" w:fill="FFFFFF"/>
        </w:rPr>
      </w:pPr>
    </w:p>
    <w:p w14:paraId="2A100E75" w14:textId="39D4A92A" w:rsidR="007765F0" w:rsidRPr="002A1EA9" w:rsidRDefault="007765F0" w:rsidP="00DB0A92">
      <w:pPr>
        <w:spacing w:after="0"/>
        <w:jc w:val="both"/>
        <w:rPr>
          <w:rFonts w:cstheme="minorHAnsi"/>
          <w:color w:val="000000"/>
          <w:sz w:val="24"/>
          <w:szCs w:val="24"/>
          <w:shd w:val="clear" w:color="auto" w:fill="FFFFFF"/>
        </w:rPr>
      </w:pPr>
      <w:r w:rsidRPr="002A1EA9">
        <w:rPr>
          <w:rFonts w:cstheme="minorHAnsi"/>
          <w:color w:val="000000"/>
          <w:sz w:val="24"/>
          <w:szCs w:val="24"/>
          <w:shd w:val="clear" w:color="auto" w:fill="FFFFFF"/>
        </w:rPr>
        <w:t xml:space="preserve">Toch gok ik dat die uitspraak </w:t>
      </w:r>
      <w:r w:rsidR="00B66494" w:rsidRPr="002A1EA9">
        <w:rPr>
          <w:rFonts w:cstheme="minorHAnsi"/>
          <w:color w:val="000000"/>
          <w:sz w:val="24"/>
          <w:szCs w:val="24"/>
          <w:shd w:val="clear" w:color="auto" w:fill="FFFFFF"/>
        </w:rPr>
        <w:t xml:space="preserve">vooral </w:t>
      </w:r>
      <w:r w:rsidR="00337317" w:rsidRPr="002A1EA9">
        <w:rPr>
          <w:rFonts w:cstheme="minorHAnsi"/>
          <w:color w:val="000000"/>
          <w:sz w:val="24"/>
          <w:szCs w:val="24"/>
          <w:shd w:val="clear" w:color="auto" w:fill="FFFFFF"/>
        </w:rPr>
        <w:t xml:space="preserve">(of: nog meer) </w:t>
      </w:r>
      <w:r w:rsidRPr="002A1EA9">
        <w:rPr>
          <w:rFonts w:cstheme="minorHAnsi"/>
          <w:color w:val="000000"/>
          <w:sz w:val="24"/>
          <w:szCs w:val="24"/>
          <w:shd w:val="clear" w:color="auto" w:fill="FFFFFF"/>
        </w:rPr>
        <w:t xml:space="preserve">tot gevolg zal hebben dat de rechter beter (of: nog beter) naar de feiten gaat kijken dan dat hij besluiten van </w:t>
      </w:r>
      <w:r w:rsidR="00337317" w:rsidRPr="002A1EA9">
        <w:rPr>
          <w:rFonts w:cstheme="minorHAnsi"/>
          <w:color w:val="000000"/>
          <w:sz w:val="24"/>
          <w:szCs w:val="24"/>
          <w:shd w:val="clear" w:color="auto" w:fill="FFFFFF"/>
        </w:rPr>
        <w:t>bestuursorganen</w:t>
      </w:r>
      <w:r w:rsidR="00B66494" w:rsidRPr="002A1EA9">
        <w:rPr>
          <w:rFonts w:cstheme="minorHAnsi"/>
          <w:color w:val="000000"/>
          <w:sz w:val="24"/>
          <w:szCs w:val="24"/>
          <w:shd w:val="clear" w:color="auto" w:fill="FFFFFF"/>
        </w:rPr>
        <w:t xml:space="preserve"> </w:t>
      </w:r>
      <w:r w:rsidR="00337317" w:rsidRPr="002A1EA9">
        <w:rPr>
          <w:rFonts w:cstheme="minorHAnsi"/>
          <w:color w:val="000000"/>
          <w:sz w:val="24"/>
          <w:szCs w:val="24"/>
          <w:shd w:val="clear" w:color="auto" w:fill="FFFFFF"/>
        </w:rPr>
        <w:t>indringender gaat toetsen op evenredigheid.</w:t>
      </w:r>
      <w:r w:rsidR="002A1EA9" w:rsidRPr="002A1EA9">
        <w:rPr>
          <w:rFonts w:cstheme="minorHAnsi"/>
          <w:color w:val="000000"/>
          <w:sz w:val="24"/>
          <w:szCs w:val="24"/>
          <w:shd w:val="clear" w:color="auto" w:fill="FFFFFF"/>
        </w:rPr>
        <w:t xml:space="preserve"> </w:t>
      </w:r>
      <w:r w:rsidRPr="002A1EA9">
        <w:rPr>
          <w:rFonts w:cstheme="minorHAnsi"/>
          <w:color w:val="000000"/>
          <w:sz w:val="24"/>
          <w:szCs w:val="24"/>
          <w:shd w:val="clear" w:color="auto" w:fill="FFFFFF"/>
        </w:rPr>
        <w:t xml:space="preserve">Ik zal uitleggen waarom ik dat denk. </w:t>
      </w:r>
    </w:p>
    <w:p w14:paraId="449A7CC9" w14:textId="77777777" w:rsidR="002A1EA9" w:rsidRPr="002A1EA9" w:rsidRDefault="002A1EA9" w:rsidP="00DB0A92">
      <w:pPr>
        <w:spacing w:after="0"/>
        <w:jc w:val="both"/>
        <w:rPr>
          <w:rFonts w:cstheme="minorHAnsi"/>
          <w:color w:val="000000"/>
          <w:sz w:val="24"/>
          <w:szCs w:val="24"/>
          <w:shd w:val="clear" w:color="auto" w:fill="FFFFFF"/>
        </w:rPr>
      </w:pPr>
    </w:p>
    <w:p w14:paraId="7B4DE803" w14:textId="256F6B31" w:rsidR="00C24CC5" w:rsidRPr="002A1EA9" w:rsidRDefault="00B66494" w:rsidP="00DB0A92">
      <w:pPr>
        <w:spacing w:after="0"/>
        <w:jc w:val="both"/>
        <w:rPr>
          <w:rFonts w:cstheme="minorHAnsi"/>
          <w:color w:val="000000"/>
          <w:sz w:val="24"/>
          <w:szCs w:val="24"/>
          <w:shd w:val="clear" w:color="auto" w:fill="FFFFFF"/>
        </w:rPr>
      </w:pPr>
      <w:r w:rsidRPr="002A1EA9">
        <w:rPr>
          <w:rFonts w:cstheme="minorHAnsi"/>
          <w:color w:val="000000"/>
          <w:sz w:val="24"/>
          <w:szCs w:val="24"/>
          <w:shd w:val="clear" w:color="auto" w:fill="FFFFFF"/>
        </w:rPr>
        <w:t>Op 23 maart</w:t>
      </w:r>
      <w:r w:rsidR="007765F0" w:rsidRPr="002A1EA9">
        <w:rPr>
          <w:rFonts w:cstheme="minorHAnsi"/>
          <w:color w:val="000000"/>
          <w:sz w:val="24"/>
          <w:szCs w:val="24"/>
          <w:shd w:val="clear" w:color="auto" w:fill="FFFFFF"/>
        </w:rPr>
        <w:t xml:space="preserve"> mocht</w:t>
      </w:r>
      <w:r w:rsidR="00B41748" w:rsidRPr="002A1EA9">
        <w:rPr>
          <w:rStyle w:val="Voetnootmarkering"/>
          <w:rFonts w:cstheme="minorHAnsi"/>
          <w:color w:val="000000"/>
          <w:sz w:val="24"/>
          <w:szCs w:val="24"/>
          <w:shd w:val="clear" w:color="auto" w:fill="FFFFFF"/>
        </w:rPr>
        <w:footnoteReference w:id="8"/>
      </w:r>
      <w:r w:rsidR="007765F0" w:rsidRPr="002A1EA9">
        <w:rPr>
          <w:rFonts w:cstheme="minorHAnsi"/>
          <w:color w:val="000000"/>
          <w:sz w:val="24"/>
          <w:szCs w:val="24"/>
          <w:shd w:val="clear" w:color="auto" w:fill="FFFFFF"/>
        </w:rPr>
        <w:t xml:space="preserve"> </w:t>
      </w:r>
      <w:r w:rsidR="00C24CC5" w:rsidRPr="002A1EA9">
        <w:rPr>
          <w:rFonts w:cstheme="minorHAnsi"/>
          <w:color w:val="000000"/>
          <w:sz w:val="24"/>
          <w:szCs w:val="24"/>
          <w:shd w:val="clear" w:color="auto" w:fill="FFFFFF"/>
        </w:rPr>
        <w:t>ik op een symposium in Nijmegen ter gelegenheid van het verschijnen van een van die vele indrukwekkende Nijmeegse bundels, in dit geval over de toetsingsintensiteit,</w:t>
      </w:r>
      <w:r w:rsidR="00B41748" w:rsidRPr="002A1EA9">
        <w:rPr>
          <w:rStyle w:val="Voetnootmarkering"/>
          <w:rFonts w:cstheme="minorHAnsi"/>
          <w:color w:val="000000"/>
          <w:sz w:val="24"/>
          <w:szCs w:val="24"/>
          <w:shd w:val="clear" w:color="auto" w:fill="FFFFFF"/>
        </w:rPr>
        <w:footnoteReference w:id="9"/>
      </w:r>
      <w:r w:rsidR="00C24CC5" w:rsidRPr="002A1EA9">
        <w:rPr>
          <w:rFonts w:cstheme="minorHAnsi"/>
          <w:color w:val="000000"/>
          <w:sz w:val="24"/>
          <w:szCs w:val="24"/>
          <w:shd w:val="clear" w:color="auto" w:fill="FFFFFF"/>
        </w:rPr>
        <w:t xml:space="preserve"> iets zeggen. Ik had voor die gelegenheid gekeken naar drie oude </w:t>
      </w:r>
      <w:r w:rsidR="00C24CC5" w:rsidRPr="002A1EA9">
        <w:rPr>
          <w:rFonts w:cstheme="minorHAnsi"/>
          <w:i/>
          <w:iCs/>
          <w:color w:val="000000"/>
          <w:sz w:val="24"/>
          <w:szCs w:val="24"/>
          <w:shd w:val="clear" w:color="auto" w:fill="FFFFFF"/>
        </w:rPr>
        <w:t>A</w:t>
      </w:r>
      <w:r w:rsidR="00B41748" w:rsidRPr="002A1EA9">
        <w:rPr>
          <w:rFonts w:cstheme="minorHAnsi"/>
          <w:i/>
          <w:iCs/>
          <w:color w:val="000000"/>
          <w:sz w:val="24"/>
          <w:szCs w:val="24"/>
          <w:shd w:val="clear" w:color="auto" w:fill="FFFFFF"/>
        </w:rPr>
        <w:t xml:space="preserve">rs </w:t>
      </w:r>
      <w:proofErr w:type="spellStart"/>
      <w:r w:rsidR="00C24CC5" w:rsidRPr="002A1EA9">
        <w:rPr>
          <w:rFonts w:cstheme="minorHAnsi"/>
          <w:i/>
          <w:iCs/>
          <w:color w:val="000000"/>
          <w:sz w:val="24"/>
          <w:szCs w:val="24"/>
          <w:shd w:val="clear" w:color="auto" w:fill="FFFFFF"/>
        </w:rPr>
        <w:t>A</w:t>
      </w:r>
      <w:r w:rsidR="00B41748" w:rsidRPr="002A1EA9">
        <w:rPr>
          <w:rFonts w:cstheme="minorHAnsi"/>
          <w:i/>
          <w:iCs/>
          <w:color w:val="000000"/>
          <w:sz w:val="24"/>
          <w:szCs w:val="24"/>
          <w:shd w:val="clear" w:color="auto" w:fill="FFFFFF"/>
        </w:rPr>
        <w:t>equi</w:t>
      </w:r>
      <w:proofErr w:type="spellEnd"/>
      <w:r w:rsidR="00C24CC5" w:rsidRPr="002A1EA9">
        <w:rPr>
          <w:rFonts w:cstheme="minorHAnsi"/>
          <w:color w:val="000000"/>
          <w:sz w:val="24"/>
          <w:szCs w:val="24"/>
          <w:shd w:val="clear" w:color="auto" w:fill="FFFFFF"/>
        </w:rPr>
        <w:t>-anno</w:t>
      </w:r>
      <w:r w:rsidR="004C4665" w:rsidRPr="002A1EA9">
        <w:rPr>
          <w:rFonts w:cstheme="minorHAnsi"/>
          <w:color w:val="000000"/>
          <w:sz w:val="24"/>
          <w:szCs w:val="24"/>
          <w:shd w:val="clear" w:color="auto" w:fill="FFFFFF"/>
        </w:rPr>
        <w:t>t</w:t>
      </w:r>
      <w:r w:rsidR="00C24CC5" w:rsidRPr="002A1EA9">
        <w:rPr>
          <w:rFonts w:cstheme="minorHAnsi"/>
          <w:color w:val="000000"/>
          <w:sz w:val="24"/>
          <w:szCs w:val="24"/>
          <w:shd w:val="clear" w:color="auto" w:fill="FFFFFF"/>
        </w:rPr>
        <w:t xml:space="preserve">aties </w:t>
      </w:r>
      <w:r w:rsidR="004C4665" w:rsidRPr="002A1EA9">
        <w:rPr>
          <w:rFonts w:cstheme="minorHAnsi"/>
          <w:color w:val="000000"/>
          <w:sz w:val="24"/>
          <w:szCs w:val="24"/>
          <w:shd w:val="clear" w:color="auto" w:fill="FFFFFF"/>
        </w:rPr>
        <w:t xml:space="preserve">(waarvan één </w:t>
      </w:r>
      <w:r w:rsidRPr="002A1EA9">
        <w:rPr>
          <w:rFonts w:cstheme="minorHAnsi"/>
          <w:color w:val="000000"/>
          <w:sz w:val="24"/>
          <w:szCs w:val="24"/>
          <w:shd w:val="clear" w:color="auto" w:fill="FFFFFF"/>
        </w:rPr>
        <w:t xml:space="preserve">die ik </w:t>
      </w:r>
      <w:r w:rsidR="004C4665" w:rsidRPr="002A1EA9">
        <w:rPr>
          <w:rFonts w:cstheme="minorHAnsi"/>
          <w:color w:val="000000"/>
          <w:sz w:val="24"/>
          <w:szCs w:val="24"/>
          <w:shd w:val="clear" w:color="auto" w:fill="FFFFFF"/>
        </w:rPr>
        <w:t xml:space="preserve">samen met Kars de Graaf </w:t>
      </w:r>
      <w:r w:rsidRPr="002A1EA9">
        <w:rPr>
          <w:rFonts w:cstheme="minorHAnsi"/>
          <w:color w:val="000000"/>
          <w:sz w:val="24"/>
          <w:szCs w:val="24"/>
          <w:shd w:val="clear" w:color="auto" w:fill="FFFFFF"/>
        </w:rPr>
        <w:t xml:space="preserve">had </w:t>
      </w:r>
      <w:r w:rsidR="004C4665" w:rsidRPr="002A1EA9">
        <w:rPr>
          <w:rFonts w:cstheme="minorHAnsi"/>
          <w:color w:val="000000"/>
          <w:sz w:val="24"/>
          <w:szCs w:val="24"/>
          <w:shd w:val="clear" w:color="auto" w:fill="FFFFFF"/>
        </w:rPr>
        <w:t xml:space="preserve">geschreven en twee </w:t>
      </w:r>
      <w:r w:rsidR="00337317" w:rsidRPr="002A1EA9">
        <w:rPr>
          <w:rFonts w:cstheme="minorHAnsi"/>
          <w:color w:val="000000"/>
          <w:sz w:val="24"/>
          <w:szCs w:val="24"/>
          <w:shd w:val="clear" w:color="auto" w:fill="FFFFFF"/>
        </w:rPr>
        <w:t>alleen</w:t>
      </w:r>
      <w:r w:rsidR="004C4665" w:rsidRPr="002A1EA9">
        <w:rPr>
          <w:rFonts w:cstheme="minorHAnsi"/>
          <w:color w:val="000000"/>
          <w:sz w:val="24"/>
          <w:szCs w:val="24"/>
          <w:shd w:val="clear" w:color="auto" w:fill="FFFFFF"/>
        </w:rPr>
        <w:t xml:space="preserve">) </w:t>
      </w:r>
      <w:r w:rsidRPr="002A1EA9">
        <w:rPr>
          <w:rFonts w:cstheme="minorHAnsi"/>
          <w:color w:val="000000"/>
          <w:sz w:val="24"/>
          <w:szCs w:val="24"/>
          <w:shd w:val="clear" w:color="auto" w:fill="FFFFFF"/>
        </w:rPr>
        <w:t xml:space="preserve">en </w:t>
      </w:r>
      <w:r w:rsidR="00C24CC5" w:rsidRPr="002A1EA9">
        <w:rPr>
          <w:rFonts w:cstheme="minorHAnsi"/>
          <w:color w:val="000000"/>
          <w:sz w:val="24"/>
          <w:szCs w:val="24"/>
          <w:shd w:val="clear" w:color="auto" w:fill="FFFFFF"/>
        </w:rPr>
        <w:t xml:space="preserve">waarvan ik me herinnerde dat </w:t>
      </w:r>
      <w:r w:rsidRPr="002A1EA9">
        <w:rPr>
          <w:rFonts w:cstheme="minorHAnsi"/>
          <w:color w:val="000000"/>
          <w:sz w:val="24"/>
          <w:szCs w:val="24"/>
          <w:shd w:val="clear" w:color="auto" w:fill="FFFFFF"/>
        </w:rPr>
        <w:t>die annotaties kritisch waren</w:t>
      </w:r>
      <w:r w:rsidR="00C24CC5" w:rsidRPr="002A1EA9">
        <w:rPr>
          <w:rFonts w:cstheme="minorHAnsi"/>
          <w:color w:val="000000"/>
          <w:sz w:val="24"/>
          <w:szCs w:val="24"/>
          <w:shd w:val="clear" w:color="auto" w:fill="FFFFFF"/>
        </w:rPr>
        <w:t xml:space="preserve"> o</w:t>
      </w:r>
      <w:r w:rsidR="001B4AFB" w:rsidRPr="002A1EA9">
        <w:rPr>
          <w:rFonts w:cstheme="minorHAnsi"/>
          <w:color w:val="000000"/>
          <w:sz w:val="24"/>
          <w:szCs w:val="24"/>
          <w:shd w:val="clear" w:color="auto" w:fill="FFFFFF"/>
        </w:rPr>
        <w:t xml:space="preserve">ver de betreffende </w:t>
      </w:r>
      <w:r w:rsidR="00C24CC5" w:rsidRPr="002A1EA9">
        <w:rPr>
          <w:rFonts w:cstheme="minorHAnsi"/>
          <w:color w:val="000000"/>
          <w:sz w:val="24"/>
          <w:szCs w:val="24"/>
          <w:shd w:val="clear" w:color="auto" w:fill="FFFFFF"/>
        </w:rPr>
        <w:t>uitspraak</w:t>
      </w:r>
      <w:r w:rsidRPr="002A1EA9">
        <w:rPr>
          <w:rFonts w:cstheme="minorHAnsi"/>
          <w:color w:val="000000"/>
          <w:sz w:val="24"/>
          <w:szCs w:val="24"/>
          <w:shd w:val="clear" w:color="auto" w:fill="FFFFFF"/>
        </w:rPr>
        <w:t xml:space="preserve">. De annotatie samen met Kars </w:t>
      </w:r>
      <w:r w:rsidR="00337317" w:rsidRPr="002A1EA9">
        <w:rPr>
          <w:rFonts w:cstheme="minorHAnsi"/>
          <w:color w:val="000000"/>
          <w:sz w:val="24"/>
          <w:szCs w:val="24"/>
          <w:shd w:val="clear" w:color="auto" w:fill="FFFFFF"/>
        </w:rPr>
        <w:t xml:space="preserve">de Graaf </w:t>
      </w:r>
      <w:r w:rsidRPr="002A1EA9">
        <w:rPr>
          <w:rFonts w:cstheme="minorHAnsi"/>
          <w:color w:val="000000"/>
          <w:sz w:val="24"/>
          <w:szCs w:val="24"/>
          <w:shd w:val="clear" w:color="auto" w:fill="FFFFFF"/>
        </w:rPr>
        <w:t xml:space="preserve">ging over twee besluiten waar een medische beoordeling aan ten grondslag lag, de andere twee over </w:t>
      </w:r>
      <w:r w:rsidR="004C4665" w:rsidRPr="002A1EA9">
        <w:rPr>
          <w:rFonts w:cstheme="minorHAnsi"/>
          <w:color w:val="000000"/>
          <w:sz w:val="24"/>
          <w:szCs w:val="24"/>
          <w:shd w:val="clear" w:color="auto" w:fill="FFFFFF"/>
        </w:rPr>
        <w:t xml:space="preserve">een </w:t>
      </w:r>
      <w:r w:rsidRPr="002A1EA9">
        <w:rPr>
          <w:rFonts w:cstheme="minorHAnsi"/>
          <w:color w:val="000000"/>
          <w:sz w:val="24"/>
          <w:szCs w:val="24"/>
          <w:shd w:val="clear" w:color="auto" w:fill="FFFFFF"/>
        </w:rPr>
        <w:t xml:space="preserve">Verklaring omtrent gedrag, een VOG, en over een </w:t>
      </w:r>
      <w:r w:rsidR="00C24CC5" w:rsidRPr="002A1EA9">
        <w:rPr>
          <w:rFonts w:cstheme="minorHAnsi"/>
          <w:color w:val="000000"/>
          <w:sz w:val="24"/>
          <w:szCs w:val="24"/>
          <w:shd w:val="clear" w:color="auto" w:fill="FFFFFF"/>
        </w:rPr>
        <w:t>bestuurlijke boete.</w:t>
      </w:r>
      <w:r w:rsidR="00E55922">
        <w:rPr>
          <w:rStyle w:val="Voetnootmarkering"/>
          <w:rFonts w:cstheme="minorHAnsi"/>
          <w:color w:val="000000"/>
          <w:sz w:val="24"/>
          <w:szCs w:val="24"/>
          <w:shd w:val="clear" w:color="auto" w:fill="FFFFFF"/>
        </w:rPr>
        <w:footnoteReference w:id="10"/>
      </w:r>
    </w:p>
    <w:p w14:paraId="48DEA430" w14:textId="77777777" w:rsidR="002A1EA9" w:rsidRPr="002A1EA9" w:rsidRDefault="002A1EA9" w:rsidP="00DB0A92">
      <w:pPr>
        <w:spacing w:after="0"/>
        <w:jc w:val="both"/>
        <w:rPr>
          <w:rFonts w:cstheme="minorHAnsi"/>
          <w:color w:val="000000"/>
          <w:sz w:val="24"/>
          <w:szCs w:val="24"/>
          <w:shd w:val="clear" w:color="auto" w:fill="FFFFFF"/>
        </w:rPr>
      </w:pPr>
    </w:p>
    <w:p w14:paraId="7D43DB4A" w14:textId="75B20109" w:rsidR="004C4665" w:rsidRPr="002A1EA9" w:rsidRDefault="00C24CC5" w:rsidP="00DB0A92">
      <w:pPr>
        <w:spacing w:after="0"/>
        <w:jc w:val="both"/>
        <w:rPr>
          <w:rFonts w:cstheme="minorHAnsi"/>
          <w:color w:val="000000"/>
          <w:sz w:val="24"/>
          <w:szCs w:val="24"/>
          <w:shd w:val="clear" w:color="auto" w:fill="FFFFFF"/>
        </w:rPr>
      </w:pPr>
      <w:r w:rsidRPr="002A1EA9">
        <w:rPr>
          <w:rFonts w:cstheme="minorHAnsi"/>
          <w:color w:val="000000"/>
          <w:sz w:val="24"/>
          <w:szCs w:val="24"/>
          <w:shd w:val="clear" w:color="auto" w:fill="FFFFFF"/>
        </w:rPr>
        <w:t xml:space="preserve">Bij herlezing </w:t>
      </w:r>
      <w:r w:rsidR="00F0045F" w:rsidRPr="002A1EA9">
        <w:rPr>
          <w:rFonts w:cstheme="minorHAnsi"/>
          <w:color w:val="000000"/>
          <w:sz w:val="24"/>
          <w:szCs w:val="24"/>
          <w:shd w:val="clear" w:color="auto" w:fill="FFFFFF"/>
        </w:rPr>
        <w:t xml:space="preserve">bleek dat </w:t>
      </w:r>
      <w:r w:rsidR="00B66494" w:rsidRPr="002A1EA9">
        <w:rPr>
          <w:rFonts w:cstheme="minorHAnsi"/>
          <w:color w:val="000000"/>
          <w:sz w:val="24"/>
          <w:szCs w:val="24"/>
          <w:shd w:val="clear" w:color="auto" w:fill="FFFFFF"/>
        </w:rPr>
        <w:t xml:space="preserve">de </w:t>
      </w:r>
      <w:r w:rsidR="00F0045F" w:rsidRPr="002A1EA9">
        <w:rPr>
          <w:rFonts w:cstheme="minorHAnsi"/>
          <w:color w:val="000000"/>
          <w:sz w:val="24"/>
          <w:szCs w:val="24"/>
          <w:shd w:val="clear" w:color="auto" w:fill="FFFFFF"/>
        </w:rPr>
        <w:t xml:space="preserve">scepsis over die uitspraken eigenlijk </w:t>
      </w:r>
      <w:r w:rsidR="001B4AFB" w:rsidRPr="002A1EA9">
        <w:rPr>
          <w:rFonts w:cstheme="minorHAnsi"/>
          <w:color w:val="000000"/>
          <w:sz w:val="24"/>
          <w:szCs w:val="24"/>
          <w:shd w:val="clear" w:color="auto" w:fill="FFFFFF"/>
        </w:rPr>
        <w:t xml:space="preserve">weinig of </w:t>
      </w:r>
      <w:r w:rsidR="00F0045F" w:rsidRPr="002A1EA9">
        <w:rPr>
          <w:rFonts w:cstheme="minorHAnsi"/>
          <w:color w:val="000000"/>
          <w:sz w:val="24"/>
          <w:szCs w:val="24"/>
          <w:shd w:val="clear" w:color="auto" w:fill="FFFFFF"/>
        </w:rPr>
        <w:t>niets te maken had met de intensiteit van de toetsing</w:t>
      </w:r>
      <w:r w:rsidR="00337317" w:rsidRPr="002A1EA9">
        <w:rPr>
          <w:rFonts w:cstheme="minorHAnsi"/>
          <w:color w:val="000000"/>
          <w:sz w:val="24"/>
          <w:szCs w:val="24"/>
          <w:shd w:val="clear" w:color="auto" w:fill="FFFFFF"/>
        </w:rPr>
        <w:t xml:space="preserve"> aan het evenredigheidsbeginsel</w:t>
      </w:r>
      <w:r w:rsidR="00F0045F" w:rsidRPr="002A1EA9">
        <w:rPr>
          <w:rFonts w:cstheme="minorHAnsi"/>
          <w:color w:val="000000"/>
          <w:sz w:val="24"/>
          <w:szCs w:val="24"/>
          <w:shd w:val="clear" w:color="auto" w:fill="FFFFFF"/>
        </w:rPr>
        <w:t xml:space="preserve">, maar </w:t>
      </w:r>
      <w:r w:rsidR="00B66494" w:rsidRPr="002A1EA9">
        <w:rPr>
          <w:rFonts w:cstheme="minorHAnsi"/>
          <w:color w:val="000000"/>
          <w:sz w:val="24"/>
          <w:szCs w:val="24"/>
          <w:shd w:val="clear" w:color="auto" w:fill="FFFFFF"/>
        </w:rPr>
        <w:t xml:space="preserve">des te meer </w:t>
      </w:r>
      <w:r w:rsidR="00F0045F" w:rsidRPr="002A1EA9">
        <w:rPr>
          <w:rFonts w:cstheme="minorHAnsi"/>
          <w:color w:val="000000"/>
          <w:sz w:val="24"/>
          <w:szCs w:val="24"/>
          <w:shd w:val="clear" w:color="auto" w:fill="FFFFFF"/>
        </w:rPr>
        <w:t>met de beoordeling door de rechter van de feiten. Bij de VOG-zaak vroeg ik me af of niet sprake was van een situatie waarin de rechter het b</w:t>
      </w:r>
      <w:r w:rsidR="001B4AFB" w:rsidRPr="002A1EA9">
        <w:rPr>
          <w:rFonts w:cstheme="minorHAnsi"/>
          <w:color w:val="000000"/>
          <w:sz w:val="24"/>
          <w:szCs w:val="24"/>
          <w:shd w:val="clear" w:color="auto" w:fill="FFFFFF"/>
        </w:rPr>
        <w:t>estuursorgaan</w:t>
      </w:r>
      <w:r w:rsidR="00F0045F" w:rsidRPr="002A1EA9">
        <w:rPr>
          <w:rFonts w:cstheme="minorHAnsi"/>
          <w:color w:val="000000"/>
          <w:sz w:val="24"/>
          <w:szCs w:val="24"/>
          <w:shd w:val="clear" w:color="auto" w:fill="FFFFFF"/>
        </w:rPr>
        <w:t xml:space="preserve"> het voordeel van de twijfel gunt, zonder dat hij voldoende weet over de feiten</w:t>
      </w:r>
      <w:r w:rsidR="00337317" w:rsidRPr="002A1EA9">
        <w:rPr>
          <w:rFonts w:cstheme="minorHAnsi"/>
          <w:color w:val="000000"/>
          <w:sz w:val="24"/>
          <w:szCs w:val="24"/>
          <w:shd w:val="clear" w:color="auto" w:fill="FFFFFF"/>
        </w:rPr>
        <w:t xml:space="preserve">, net als bij de </w:t>
      </w:r>
      <w:r w:rsidR="00802860" w:rsidRPr="002A1EA9">
        <w:rPr>
          <w:rFonts w:cstheme="minorHAnsi"/>
          <w:color w:val="000000"/>
          <w:sz w:val="24"/>
          <w:szCs w:val="24"/>
          <w:shd w:val="clear" w:color="auto" w:fill="FFFFFF"/>
        </w:rPr>
        <w:t>za</w:t>
      </w:r>
      <w:r w:rsidR="00337317" w:rsidRPr="002A1EA9">
        <w:rPr>
          <w:rFonts w:cstheme="minorHAnsi"/>
          <w:color w:val="000000"/>
          <w:sz w:val="24"/>
          <w:szCs w:val="24"/>
          <w:shd w:val="clear" w:color="auto" w:fill="FFFFFF"/>
        </w:rPr>
        <w:t>k</w:t>
      </w:r>
      <w:r w:rsidR="00802860" w:rsidRPr="002A1EA9">
        <w:rPr>
          <w:rFonts w:cstheme="minorHAnsi"/>
          <w:color w:val="000000"/>
          <w:sz w:val="24"/>
          <w:szCs w:val="24"/>
          <w:shd w:val="clear" w:color="auto" w:fill="FFFFFF"/>
        </w:rPr>
        <w:t xml:space="preserve">en waaraan een medische beoordeling ten grondslag lag </w:t>
      </w:r>
      <w:r w:rsidR="004C4665" w:rsidRPr="002A1EA9">
        <w:rPr>
          <w:rFonts w:cstheme="minorHAnsi"/>
          <w:color w:val="000000"/>
          <w:sz w:val="24"/>
          <w:szCs w:val="24"/>
          <w:shd w:val="clear" w:color="auto" w:fill="FFFFFF"/>
        </w:rPr>
        <w:t>– en bij de</w:t>
      </w:r>
      <w:r w:rsidR="00802860" w:rsidRPr="002A1EA9">
        <w:rPr>
          <w:rFonts w:cstheme="minorHAnsi"/>
          <w:color w:val="000000"/>
          <w:sz w:val="24"/>
          <w:szCs w:val="24"/>
          <w:shd w:val="clear" w:color="auto" w:fill="FFFFFF"/>
        </w:rPr>
        <w:t xml:space="preserve"> zaak over de</w:t>
      </w:r>
      <w:r w:rsidR="004C4665" w:rsidRPr="002A1EA9">
        <w:rPr>
          <w:rFonts w:cstheme="minorHAnsi"/>
          <w:color w:val="000000"/>
          <w:sz w:val="24"/>
          <w:szCs w:val="24"/>
          <w:shd w:val="clear" w:color="auto" w:fill="FFFFFF"/>
        </w:rPr>
        <w:t xml:space="preserve"> bestuurlijke boete</w:t>
      </w:r>
      <w:r w:rsidR="00802860" w:rsidRPr="002A1EA9">
        <w:rPr>
          <w:rFonts w:cstheme="minorHAnsi"/>
          <w:color w:val="000000"/>
          <w:sz w:val="24"/>
          <w:szCs w:val="24"/>
          <w:shd w:val="clear" w:color="auto" w:fill="FFFFFF"/>
        </w:rPr>
        <w:t xml:space="preserve"> </w:t>
      </w:r>
      <w:r w:rsidR="003207E6" w:rsidRPr="002A1EA9">
        <w:rPr>
          <w:rFonts w:cstheme="minorHAnsi"/>
          <w:color w:val="000000"/>
          <w:sz w:val="24"/>
          <w:szCs w:val="24"/>
          <w:shd w:val="clear" w:color="auto" w:fill="FFFFFF"/>
        </w:rPr>
        <w:t>dacht ik</w:t>
      </w:r>
      <w:r w:rsidR="00802860" w:rsidRPr="002A1EA9">
        <w:rPr>
          <w:rFonts w:cstheme="minorHAnsi"/>
          <w:color w:val="000000"/>
          <w:sz w:val="24"/>
          <w:szCs w:val="24"/>
          <w:shd w:val="clear" w:color="auto" w:fill="FFFFFF"/>
        </w:rPr>
        <w:t>: de rechter voorziet dan wel zelf in de zaak, maar weet hij eigenlijk wel</w:t>
      </w:r>
      <w:r w:rsidR="004C4665" w:rsidRPr="002A1EA9">
        <w:rPr>
          <w:rFonts w:cstheme="minorHAnsi"/>
          <w:color w:val="000000"/>
          <w:sz w:val="24"/>
          <w:szCs w:val="24"/>
          <w:shd w:val="clear" w:color="auto" w:fill="FFFFFF"/>
        </w:rPr>
        <w:t xml:space="preserve"> voldoende over de feiten om een verantwo</w:t>
      </w:r>
      <w:r w:rsidR="00802860" w:rsidRPr="002A1EA9">
        <w:rPr>
          <w:rFonts w:cstheme="minorHAnsi"/>
          <w:color w:val="000000"/>
          <w:sz w:val="24"/>
          <w:szCs w:val="24"/>
          <w:shd w:val="clear" w:color="auto" w:fill="FFFFFF"/>
        </w:rPr>
        <w:t>orde beslissing te kunnen nemen?</w:t>
      </w:r>
    </w:p>
    <w:p w14:paraId="5F96196D" w14:textId="77777777" w:rsidR="002A1EA9" w:rsidRPr="002A1EA9" w:rsidRDefault="002A1EA9" w:rsidP="00DB0A92">
      <w:pPr>
        <w:spacing w:after="0"/>
        <w:jc w:val="both"/>
        <w:rPr>
          <w:rFonts w:cstheme="minorHAnsi"/>
          <w:color w:val="000000"/>
          <w:sz w:val="24"/>
          <w:szCs w:val="24"/>
          <w:shd w:val="clear" w:color="auto" w:fill="FFFFFF"/>
        </w:rPr>
      </w:pPr>
    </w:p>
    <w:p w14:paraId="570AC393" w14:textId="1FBB1ED2" w:rsidR="00B66494" w:rsidRPr="002A1EA9" w:rsidRDefault="004C4665" w:rsidP="00DB0A92">
      <w:pPr>
        <w:spacing w:after="0"/>
        <w:jc w:val="both"/>
        <w:rPr>
          <w:rFonts w:cstheme="minorHAnsi"/>
          <w:color w:val="000000"/>
          <w:sz w:val="24"/>
          <w:szCs w:val="24"/>
          <w:shd w:val="clear" w:color="auto" w:fill="FFFFFF"/>
        </w:rPr>
      </w:pPr>
      <w:r w:rsidRPr="002A1EA9">
        <w:rPr>
          <w:rFonts w:cstheme="minorHAnsi"/>
          <w:color w:val="000000"/>
          <w:sz w:val="24"/>
          <w:szCs w:val="24"/>
          <w:shd w:val="clear" w:color="auto" w:fill="FFFFFF"/>
        </w:rPr>
        <w:t>In de 2-2-22</w:t>
      </w:r>
      <w:r w:rsidR="008040D4">
        <w:rPr>
          <w:rFonts w:cstheme="minorHAnsi"/>
          <w:color w:val="000000"/>
          <w:sz w:val="24"/>
          <w:szCs w:val="24"/>
          <w:shd w:val="clear" w:color="auto" w:fill="FFFFFF"/>
        </w:rPr>
        <w:t>-</w:t>
      </w:r>
      <w:r w:rsidRPr="002A1EA9">
        <w:rPr>
          <w:rFonts w:cstheme="minorHAnsi"/>
          <w:color w:val="000000"/>
          <w:sz w:val="24"/>
          <w:szCs w:val="24"/>
          <w:shd w:val="clear" w:color="auto" w:fill="FFFFFF"/>
        </w:rPr>
        <w:t>uitspraak</w:t>
      </w:r>
      <w:r w:rsidR="00B66494" w:rsidRPr="002A1EA9">
        <w:rPr>
          <w:rFonts w:cstheme="minorHAnsi"/>
          <w:color w:val="000000"/>
          <w:sz w:val="24"/>
          <w:szCs w:val="24"/>
          <w:shd w:val="clear" w:color="auto" w:fill="FFFFFF"/>
        </w:rPr>
        <w:t xml:space="preserve">, over de sluiting van een woning door de burgemeester van Harderwijk omdat vanuit de woning in drugs werd gehandeld, </w:t>
      </w:r>
      <w:r w:rsidRPr="002A1EA9">
        <w:rPr>
          <w:rFonts w:cstheme="minorHAnsi"/>
          <w:color w:val="000000"/>
          <w:sz w:val="24"/>
          <w:szCs w:val="24"/>
          <w:shd w:val="clear" w:color="auto" w:fill="FFFFFF"/>
        </w:rPr>
        <w:t xml:space="preserve">zie je hetzelfde: de Afdeling </w:t>
      </w:r>
      <w:r w:rsidR="00970242" w:rsidRPr="002A1EA9">
        <w:rPr>
          <w:rFonts w:cstheme="minorHAnsi"/>
          <w:color w:val="000000"/>
          <w:sz w:val="24"/>
          <w:szCs w:val="24"/>
          <w:shd w:val="clear" w:color="auto" w:fill="FFFFFF"/>
        </w:rPr>
        <w:t xml:space="preserve">bestuursrechtspraak </w:t>
      </w:r>
      <w:r w:rsidRPr="002A1EA9">
        <w:rPr>
          <w:rFonts w:cstheme="minorHAnsi"/>
          <w:color w:val="000000"/>
          <w:sz w:val="24"/>
          <w:szCs w:val="24"/>
          <w:shd w:val="clear" w:color="auto" w:fill="FFFFFF"/>
        </w:rPr>
        <w:t xml:space="preserve">valt niet over de burgemeester heen </w:t>
      </w:r>
      <w:r w:rsidR="00B66494" w:rsidRPr="002A1EA9">
        <w:rPr>
          <w:rFonts w:cstheme="minorHAnsi"/>
          <w:color w:val="000000"/>
          <w:sz w:val="24"/>
          <w:szCs w:val="24"/>
          <w:shd w:val="clear" w:color="auto" w:fill="FFFFFF"/>
        </w:rPr>
        <w:t>omdat die het evenredigheidsbeginsel niet goed zou hebben toegepast, maar omdat hij niet de benodigde kennis heeft vergaard om een overtuigende belangenafweging te kunnen maken.</w:t>
      </w:r>
      <w:r w:rsidR="003207E6" w:rsidRPr="002A1EA9">
        <w:rPr>
          <w:rStyle w:val="Voetnootmarkering"/>
          <w:rFonts w:cstheme="minorHAnsi"/>
          <w:color w:val="000000"/>
          <w:sz w:val="24"/>
          <w:szCs w:val="24"/>
          <w:shd w:val="clear" w:color="auto" w:fill="FFFFFF"/>
        </w:rPr>
        <w:footnoteReference w:id="11"/>
      </w:r>
      <w:r w:rsidR="00970242" w:rsidRPr="002A1EA9">
        <w:rPr>
          <w:rFonts w:cstheme="minorHAnsi"/>
          <w:color w:val="000000"/>
          <w:sz w:val="24"/>
          <w:szCs w:val="24"/>
          <w:shd w:val="clear" w:color="auto" w:fill="FFFFFF"/>
        </w:rPr>
        <w:t xml:space="preserve"> Daardoor kan de Afdeling niet beoordelen of de uitkomst van die belangenafweging – de bewoners moeten hun huis uit – door de beugel </w:t>
      </w:r>
      <w:r w:rsidR="00970242" w:rsidRPr="002A1EA9">
        <w:rPr>
          <w:rFonts w:cstheme="minorHAnsi"/>
          <w:color w:val="000000"/>
          <w:sz w:val="24"/>
          <w:szCs w:val="24"/>
          <w:shd w:val="clear" w:color="auto" w:fill="FFFFFF"/>
        </w:rPr>
        <w:lastRenderedPageBreak/>
        <w:t xml:space="preserve">kan. </w:t>
      </w:r>
      <w:r w:rsidR="00204DB3" w:rsidRPr="002A1EA9">
        <w:rPr>
          <w:rFonts w:cstheme="minorHAnsi"/>
          <w:color w:val="000000"/>
          <w:sz w:val="24"/>
          <w:szCs w:val="24"/>
          <w:shd w:val="clear" w:color="auto" w:fill="FFFFFF"/>
        </w:rPr>
        <w:t>Het besluit van de burgemeester wordt vernietigd en de Afdeling draagt hem op beter onderzoek te doen naar de feiten.</w:t>
      </w:r>
      <w:r w:rsidR="003207E6" w:rsidRPr="002A1EA9">
        <w:rPr>
          <w:rStyle w:val="Voetnootmarkering"/>
          <w:rFonts w:cstheme="minorHAnsi"/>
          <w:color w:val="000000"/>
          <w:sz w:val="24"/>
          <w:szCs w:val="24"/>
          <w:shd w:val="clear" w:color="auto" w:fill="FFFFFF"/>
        </w:rPr>
        <w:footnoteReference w:id="12"/>
      </w:r>
      <w:r w:rsidR="00204DB3" w:rsidRPr="002A1EA9">
        <w:rPr>
          <w:rFonts w:cstheme="minorHAnsi"/>
          <w:color w:val="000000"/>
          <w:sz w:val="24"/>
          <w:szCs w:val="24"/>
          <w:shd w:val="clear" w:color="auto" w:fill="FFFFFF"/>
        </w:rPr>
        <w:t xml:space="preserve"> </w:t>
      </w:r>
    </w:p>
    <w:p w14:paraId="4F3100A6" w14:textId="77777777" w:rsidR="002A1EA9" w:rsidRPr="002A1EA9" w:rsidRDefault="002A1EA9" w:rsidP="00DB0A92">
      <w:pPr>
        <w:spacing w:after="0"/>
        <w:jc w:val="both"/>
        <w:rPr>
          <w:rFonts w:cstheme="minorHAnsi"/>
          <w:color w:val="000000"/>
          <w:sz w:val="24"/>
          <w:szCs w:val="24"/>
          <w:shd w:val="clear" w:color="auto" w:fill="FFFFFF"/>
        </w:rPr>
      </w:pPr>
    </w:p>
    <w:p w14:paraId="6652764D" w14:textId="1C5A4C62" w:rsidR="00204DB3" w:rsidRPr="002A1EA9" w:rsidRDefault="00204DB3" w:rsidP="00DB0A92">
      <w:pPr>
        <w:spacing w:after="0"/>
        <w:jc w:val="both"/>
        <w:rPr>
          <w:rFonts w:cstheme="minorHAnsi"/>
          <w:color w:val="000000"/>
          <w:sz w:val="24"/>
          <w:szCs w:val="24"/>
          <w:shd w:val="clear" w:color="auto" w:fill="FFFFFF"/>
        </w:rPr>
      </w:pPr>
      <w:r w:rsidRPr="002A1EA9">
        <w:rPr>
          <w:rFonts w:cstheme="minorHAnsi"/>
          <w:color w:val="000000"/>
          <w:sz w:val="24"/>
          <w:szCs w:val="24"/>
          <w:shd w:val="clear" w:color="auto" w:fill="FFFFFF"/>
        </w:rPr>
        <w:t xml:space="preserve">Afgaande op de 2-2-22-uitspraak is wellicht sprake van een indringender toetsing door de bestuursrechter, maar ziet </w:t>
      </w:r>
      <w:r w:rsidR="003207E6" w:rsidRPr="002A1EA9">
        <w:rPr>
          <w:rFonts w:cstheme="minorHAnsi"/>
          <w:color w:val="000000"/>
          <w:sz w:val="24"/>
          <w:szCs w:val="24"/>
          <w:shd w:val="clear" w:color="auto" w:fill="FFFFFF"/>
        </w:rPr>
        <w:t xml:space="preserve">die veeleer </w:t>
      </w:r>
      <w:r w:rsidRPr="002A1EA9">
        <w:rPr>
          <w:rFonts w:cstheme="minorHAnsi"/>
          <w:color w:val="000000"/>
          <w:sz w:val="24"/>
          <w:szCs w:val="24"/>
          <w:shd w:val="clear" w:color="auto" w:fill="FFFFFF"/>
        </w:rPr>
        <w:t xml:space="preserve">op artikel 3:2 </w:t>
      </w:r>
      <w:proofErr w:type="spellStart"/>
      <w:r w:rsidRPr="002A1EA9">
        <w:rPr>
          <w:rFonts w:cstheme="minorHAnsi"/>
          <w:color w:val="000000"/>
          <w:sz w:val="24"/>
          <w:szCs w:val="24"/>
          <w:shd w:val="clear" w:color="auto" w:fill="FFFFFF"/>
        </w:rPr>
        <w:t>Awb</w:t>
      </w:r>
      <w:proofErr w:type="spellEnd"/>
      <w:r w:rsidRPr="002A1EA9">
        <w:rPr>
          <w:rFonts w:cstheme="minorHAnsi"/>
          <w:color w:val="000000"/>
          <w:sz w:val="24"/>
          <w:szCs w:val="24"/>
          <w:shd w:val="clear" w:color="auto" w:fill="FFFFFF"/>
        </w:rPr>
        <w:t xml:space="preserve"> (het zorgvuldigheidsbeginsel) dan op artikel 3:4 lid 2 </w:t>
      </w:r>
      <w:proofErr w:type="spellStart"/>
      <w:r w:rsidRPr="002A1EA9">
        <w:rPr>
          <w:rFonts w:cstheme="minorHAnsi"/>
          <w:color w:val="000000"/>
          <w:sz w:val="24"/>
          <w:szCs w:val="24"/>
          <w:shd w:val="clear" w:color="auto" w:fill="FFFFFF"/>
        </w:rPr>
        <w:t>Awb</w:t>
      </w:r>
      <w:proofErr w:type="spellEnd"/>
      <w:r w:rsidRPr="002A1EA9">
        <w:rPr>
          <w:rFonts w:cstheme="minorHAnsi"/>
          <w:color w:val="000000"/>
          <w:sz w:val="24"/>
          <w:szCs w:val="24"/>
          <w:shd w:val="clear" w:color="auto" w:fill="FFFFFF"/>
        </w:rPr>
        <w:t xml:space="preserve"> (het evenredigheidsbeginsel).</w:t>
      </w:r>
    </w:p>
    <w:p w14:paraId="6F514747" w14:textId="77777777" w:rsidR="002A1EA9" w:rsidRPr="002A1EA9" w:rsidRDefault="002A1EA9" w:rsidP="00DB0A92">
      <w:pPr>
        <w:spacing w:after="0"/>
        <w:jc w:val="both"/>
        <w:rPr>
          <w:rFonts w:cstheme="minorHAnsi"/>
          <w:color w:val="000000"/>
          <w:sz w:val="24"/>
          <w:szCs w:val="24"/>
          <w:shd w:val="clear" w:color="auto" w:fill="FFFFFF"/>
        </w:rPr>
      </w:pPr>
    </w:p>
    <w:p w14:paraId="10D82B0D" w14:textId="7EC722E6" w:rsidR="00204DB3" w:rsidRPr="002A1EA9" w:rsidRDefault="00204DB3" w:rsidP="00DB0A92">
      <w:pPr>
        <w:spacing w:after="0"/>
        <w:jc w:val="both"/>
        <w:rPr>
          <w:rFonts w:cstheme="minorHAnsi"/>
          <w:color w:val="000000"/>
          <w:sz w:val="24"/>
          <w:szCs w:val="24"/>
          <w:shd w:val="clear" w:color="auto" w:fill="FFFFFF"/>
        </w:rPr>
      </w:pPr>
      <w:r w:rsidRPr="002A1EA9">
        <w:rPr>
          <w:rFonts w:cstheme="minorHAnsi"/>
          <w:color w:val="000000"/>
          <w:sz w:val="24"/>
          <w:szCs w:val="24"/>
          <w:shd w:val="clear" w:color="auto" w:fill="FFFFFF"/>
        </w:rPr>
        <w:t xml:space="preserve">In het idee dat de indringender </w:t>
      </w:r>
      <w:r w:rsidR="00B66494" w:rsidRPr="002A1EA9">
        <w:rPr>
          <w:rFonts w:cstheme="minorHAnsi"/>
          <w:color w:val="000000"/>
          <w:sz w:val="24"/>
          <w:szCs w:val="24"/>
          <w:shd w:val="clear" w:color="auto" w:fill="FFFFFF"/>
        </w:rPr>
        <w:t>toetsing</w:t>
      </w:r>
      <w:r w:rsidRPr="002A1EA9">
        <w:rPr>
          <w:rFonts w:cstheme="minorHAnsi"/>
          <w:color w:val="000000"/>
          <w:sz w:val="24"/>
          <w:szCs w:val="24"/>
          <w:shd w:val="clear" w:color="auto" w:fill="FFFFFF"/>
        </w:rPr>
        <w:t xml:space="preserve"> eerder artikel </w:t>
      </w:r>
      <w:r w:rsidR="001D460B" w:rsidRPr="002A1EA9">
        <w:rPr>
          <w:rFonts w:cstheme="minorHAnsi"/>
          <w:color w:val="000000"/>
          <w:sz w:val="24"/>
          <w:szCs w:val="24"/>
          <w:shd w:val="clear" w:color="auto" w:fill="FFFFFF"/>
        </w:rPr>
        <w:t>3:2</w:t>
      </w:r>
      <w:r w:rsidRPr="002A1EA9">
        <w:rPr>
          <w:rFonts w:cstheme="minorHAnsi"/>
          <w:color w:val="000000"/>
          <w:sz w:val="24"/>
          <w:szCs w:val="24"/>
          <w:shd w:val="clear" w:color="auto" w:fill="FFFFFF"/>
        </w:rPr>
        <w:t xml:space="preserve"> </w:t>
      </w:r>
      <w:r w:rsidR="001D460B" w:rsidRPr="002A1EA9">
        <w:rPr>
          <w:rFonts w:cstheme="minorHAnsi"/>
          <w:color w:val="000000"/>
          <w:sz w:val="24"/>
          <w:szCs w:val="24"/>
          <w:shd w:val="clear" w:color="auto" w:fill="FFFFFF"/>
        </w:rPr>
        <w:t>dan</w:t>
      </w:r>
      <w:r w:rsidRPr="002A1EA9">
        <w:rPr>
          <w:rFonts w:cstheme="minorHAnsi"/>
          <w:color w:val="000000"/>
          <w:sz w:val="24"/>
          <w:szCs w:val="24"/>
          <w:shd w:val="clear" w:color="auto" w:fill="FFFFFF"/>
        </w:rPr>
        <w:t xml:space="preserve"> artikel</w:t>
      </w:r>
      <w:r w:rsidR="001D460B" w:rsidRPr="002A1EA9">
        <w:rPr>
          <w:rFonts w:cstheme="minorHAnsi"/>
          <w:color w:val="000000"/>
          <w:sz w:val="24"/>
          <w:szCs w:val="24"/>
          <w:shd w:val="clear" w:color="auto" w:fill="FFFFFF"/>
        </w:rPr>
        <w:t xml:space="preserve"> 3:4-2 betreft, </w:t>
      </w:r>
      <w:r w:rsidRPr="002A1EA9">
        <w:rPr>
          <w:rFonts w:cstheme="minorHAnsi"/>
          <w:color w:val="000000"/>
          <w:sz w:val="24"/>
          <w:szCs w:val="24"/>
          <w:shd w:val="clear" w:color="auto" w:fill="FFFFFF"/>
        </w:rPr>
        <w:t xml:space="preserve">werd ik </w:t>
      </w:r>
      <w:r w:rsidR="001D460B" w:rsidRPr="002A1EA9">
        <w:rPr>
          <w:rFonts w:cstheme="minorHAnsi"/>
          <w:color w:val="000000"/>
          <w:sz w:val="24"/>
          <w:szCs w:val="24"/>
          <w:shd w:val="clear" w:color="auto" w:fill="FFFFFF"/>
        </w:rPr>
        <w:t xml:space="preserve">gesterkt door het prachtige verhaal </w:t>
      </w:r>
      <w:r w:rsidRPr="002A1EA9">
        <w:rPr>
          <w:rFonts w:cstheme="minorHAnsi"/>
          <w:color w:val="000000"/>
          <w:sz w:val="24"/>
          <w:szCs w:val="24"/>
          <w:shd w:val="clear" w:color="auto" w:fill="FFFFFF"/>
        </w:rPr>
        <w:t xml:space="preserve">van </w:t>
      </w:r>
      <w:r w:rsidR="003207E6" w:rsidRPr="002A1EA9">
        <w:rPr>
          <w:rFonts w:cstheme="minorHAnsi"/>
          <w:color w:val="000000"/>
          <w:sz w:val="24"/>
          <w:szCs w:val="24"/>
          <w:shd w:val="clear" w:color="auto" w:fill="FFFFFF"/>
        </w:rPr>
        <w:t xml:space="preserve">Tom </w:t>
      </w:r>
      <w:proofErr w:type="spellStart"/>
      <w:r w:rsidR="001D460B" w:rsidRPr="002A1EA9">
        <w:rPr>
          <w:rFonts w:cstheme="minorHAnsi"/>
          <w:color w:val="000000"/>
          <w:sz w:val="24"/>
          <w:szCs w:val="24"/>
          <w:shd w:val="clear" w:color="auto" w:fill="FFFFFF"/>
        </w:rPr>
        <w:t>B</w:t>
      </w:r>
      <w:r w:rsidR="00802860" w:rsidRPr="002A1EA9">
        <w:rPr>
          <w:rFonts w:cstheme="minorHAnsi"/>
          <w:color w:val="000000"/>
          <w:sz w:val="24"/>
          <w:szCs w:val="24"/>
          <w:shd w:val="clear" w:color="auto" w:fill="FFFFFF"/>
        </w:rPr>
        <w:t>arkhuysen</w:t>
      </w:r>
      <w:proofErr w:type="spellEnd"/>
      <w:r w:rsidR="00802860" w:rsidRPr="002A1EA9">
        <w:rPr>
          <w:rFonts w:cstheme="minorHAnsi"/>
          <w:color w:val="000000"/>
          <w:sz w:val="24"/>
          <w:szCs w:val="24"/>
          <w:shd w:val="clear" w:color="auto" w:fill="FFFFFF"/>
        </w:rPr>
        <w:t xml:space="preserve"> </w:t>
      </w:r>
      <w:r w:rsidR="003207E6" w:rsidRPr="002A1EA9">
        <w:rPr>
          <w:rFonts w:cstheme="minorHAnsi"/>
          <w:color w:val="000000"/>
          <w:sz w:val="24"/>
          <w:szCs w:val="24"/>
          <w:shd w:val="clear" w:color="auto" w:fill="FFFFFF"/>
        </w:rPr>
        <w:t>en Michiel v</w:t>
      </w:r>
      <w:r w:rsidR="00802860" w:rsidRPr="002A1EA9">
        <w:rPr>
          <w:rFonts w:cstheme="minorHAnsi"/>
          <w:color w:val="000000"/>
          <w:sz w:val="24"/>
          <w:szCs w:val="24"/>
          <w:shd w:val="clear" w:color="auto" w:fill="FFFFFF"/>
        </w:rPr>
        <w:t xml:space="preserve">an Emmerik </w:t>
      </w:r>
      <w:r w:rsidRPr="002A1EA9">
        <w:rPr>
          <w:rFonts w:cstheme="minorHAnsi"/>
          <w:color w:val="000000"/>
          <w:sz w:val="24"/>
          <w:szCs w:val="24"/>
          <w:shd w:val="clear" w:color="auto" w:fill="FFFFFF"/>
        </w:rPr>
        <w:t xml:space="preserve">op </w:t>
      </w:r>
      <w:r w:rsidR="00802860" w:rsidRPr="002A1EA9">
        <w:rPr>
          <w:rFonts w:cstheme="minorHAnsi"/>
          <w:color w:val="000000"/>
          <w:sz w:val="24"/>
          <w:szCs w:val="24"/>
          <w:shd w:val="clear" w:color="auto" w:fill="FFFFFF"/>
        </w:rPr>
        <w:t xml:space="preserve">een </w:t>
      </w:r>
      <w:r w:rsidR="001D460B" w:rsidRPr="002A1EA9">
        <w:rPr>
          <w:rFonts w:cstheme="minorHAnsi"/>
          <w:color w:val="000000"/>
          <w:sz w:val="24"/>
          <w:szCs w:val="24"/>
          <w:shd w:val="clear" w:color="auto" w:fill="FFFFFF"/>
        </w:rPr>
        <w:t>andere VAR-bijeenkomst</w:t>
      </w:r>
      <w:r w:rsidR="003207E6" w:rsidRPr="002A1EA9">
        <w:rPr>
          <w:rFonts w:cstheme="minorHAnsi"/>
          <w:color w:val="000000"/>
          <w:sz w:val="24"/>
          <w:szCs w:val="24"/>
          <w:shd w:val="clear" w:color="auto" w:fill="FFFFFF"/>
        </w:rPr>
        <w:t>, op 18 februari dit jaar</w:t>
      </w:r>
      <w:r w:rsidR="001D460B" w:rsidRPr="002A1EA9">
        <w:rPr>
          <w:rFonts w:cstheme="minorHAnsi"/>
          <w:color w:val="000000"/>
          <w:sz w:val="24"/>
          <w:szCs w:val="24"/>
          <w:shd w:val="clear" w:color="auto" w:fill="FFFFFF"/>
        </w:rPr>
        <w:t xml:space="preserve">. Die voorspelden het ontstaan van </w:t>
      </w:r>
      <w:proofErr w:type="spellStart"/>
      <w:r w:rsidR="001D460B" w:rsidRPr="002A1EA9">
        <w:rPr>
          <w:rFonts w:cstheme="minorHAnsi"/>
          <w:color w:val="000000"/>
          <w:sz w:val="24"/>
          <w:szCs w:val="24"/>
          <w:shd w:val="clear" w:color="auto" w:fill="FFFFFF"/>
        </w:rPr>
        <w:t>BER</w:t>
      </w:r>
      <w:r w:rsidR="00D4508C" w:rsidRPr="002A1EA9">
        <w:rPr>
          <w:rFonts w:cstheme="minorHAnsi"/>
          <w:color w:val="000000"/>
          <w:sz w:val="24"/>
          <w:szCs w:val="24"/>
          <w:shd w:val="clear" w:color="auto" w:fill="FFFFFF"/>
        </w:rPr>
        <w:t>’</w:t>
      </w:r>
      <w:r w:rsidR="001D460B" w:rsidRPr="002A1EA9">
        <w:rPr>
          <w:rFonts w:cstheme="minorHAnsi"/>
          <w:color w:val="000000"/>
          <w:sz w:val="24"/>
          <w:szCs w:val="24"/>
          <w:shd w:val="clear" w:color="auto" w:fill="FFFFFF"/>
        </w:rPr>
        <w:t>s</w:t>
      </w:r>
      <w:proofErr w:type="spellEnd"/>
      <w:r w:rsidRPr="002A1EA9">
        <w:rPr>
          <w:rFonts w:cstheme="minorHAnsi"/>
          <w:color w:val="000000"/>
          <w:sz w:val="24"/>
          <w:szCs w:val="24"/>
          <w:shd w:val="clear" w:color="auto" w:fill="FFFFFF"/>
        </w:rPr>
        <w:t>:</w:t>
      </w:r>
      <w:r w:rsidR="00D4508C" w:rsidRPr="002A1EA9">
        <w:rPr>
          <w:rFonts w:cstheme="minorHAnsi"/>
          <w:color w:val="000000"/>
          <w:sz w:val="24"/>
          <w:szCs w:val="24"/>
          <w:shd w:val="clear" w:color="auto" w:fill="FFFFFF"/>
        </w:rPr>
        <w:t xml:space="preserve"> </w:t>
      </w:r>
      <w:r w:rsidR="003207E6" w:rsidRPr="002A1EA9">
        <w:rPr>
          <w:rFonts w:cstheme="minorHAnsi"/>
          <w:color w:val="000000"/>
          <w:sz w:val="24"/>
          <w:szCs w:val="24"/>
          <w:shd w:val="clear" w:color="auto" w:fill="FFFFFF"/>
        </w:rPr>
        <w:t>b</w:t>
      </w:r>
      <w:r w:rsidR="00D4508C" w:rsidRPr="002A1EA9">
        <w:rPr>
          <w:rFonts w:cstheme="minorHAnsi"/>
          <w:color w:val="000000"/>
          <w:sz w:val="24"/>
          <w:szCs w:val="24"/>
          <w:shd w:val="clear" w:color="auto" w:fill="FFFFFF"/>
        </w:rPr>
        <w:t>esluit-</w:t>
      </w:r>
      <w:r w:rsidR="003207E6" w:rsidRPr="002A1EA9">
        <w:rPr>
          <w:rFonts w:cstheme="minorHAnsi"/>
          <w:color w:val="000000"/>
          <w:sz w:val="24"/>
          <w:szCs w:val="24"/>
          <w:shd w:val="clear" w:color="auto" w:fill="FFFFFF"/>
        </w:rPr>
        <w:t>e</w:t>
      </w:r>
      <w:r w:rsidR="00D4508C" w:rsidRPr="002A1EA9">
        <w:rPr>
          <w:rFonts w:cstheme="minorHAnsi"/>
          <w:color w:val="000000"/>
          <w:sz w:val="24"/>
          <w:szCs w:val="24"/>
          <w:shd w:val="clear" w:color="auto" w:fill="FFFFFF"/>
        </w:rPr>
        <w:t>ffect</w:t>
      </w:r>
      <w:r w:rsidR="003207E6" w:rsidRPr="002A1EA9">
        <w:rPr>
          <w:rFonts w:cstheme="minorHAnsi"/>
          <w:color w:val="000000"/>
          <w:sz w:val="24"/>
          <w:szCs w:val="24"/>
          <w:shd w:val="clear" w:color="auto" w:fill="FFFFFF"/>
        </w:rPr>
        <w:t>enr</w:t>
      </w:r>
      <w:r w:rsidR="00D4508C" w:rsidRPr="002A1EA9">
        <w:rPr>
          <w:rFonts w:cstheme="minorHAnsi"/>
          <w:color w:val="000000"/>
          <w:sz w:val="24"/>
          <w:szCs w:val="24"/>
          <w:shd w:val="clear" w:color="auto" w:fill="FFFFFF"/>
        </w:rPr>
        <w:t>apportage</w:t>
      </w:r>
      <w:r w:rsidRPr="002A1EA9">
        <w:rPr>
          <w:rFonts w:cstheme="minorHAnsi"/>
          <w:color w:val="000000"/>
          <w:sz w:val="24"/>
          <w:szCs w:val="24"/>
          <w:shd w:val="clear" w:color="auto" w:fill="FFFFFF"/>
        </w:rPr>
        <w:t>s.</w:t>
      </w:r>
      <w:r w:rsidR="003207E6" w:rsidRPr="002A1EA9">
        <w:rPr>
          <w:rStyle w:val="Voetnootmarkering"/>
          <w:rFonts w:cstheme="minorHAnsi"/>
          <w:color w:val="000000"/>
          <w:sz w:val="24"/>
          <w:szCs w:val="24"/>
          <w:shd w:val="clear" w:color="auto" w:fill="FFFFFF"/>
        </w:rPr>
        <w:footnoteReference w:id="13"/>
      </w:r>
      <w:r w:rsidRPr="002A1EA9">
        <w:rPr>
          <w:rFonts w:cstheme="minorHAnsi"/>
          <w:color w:val="000000"/>
          <w:sz w:val="24"/>
          <w:szCs w:val="24"/>
          <w:shd w:val="clear" w:color="auto" w:fill="FFFFFF"/>
        </w:rPr>
        <w:t xml:space="preserve"> Kort gezegd stellen zij: de 2-2-22</w:t>
      </w:r>
      <w:r w:rsidR="008040D4">
        <w:rPr>
          <w:rFonts w:cstheme="minorHAnsi"/>
          <w:color w:val="000000"/>
          <w:sz w:val="24"/>
          <w:szCs w:val="24"/>
          <w:shd w:val="clear" w:color="auto" w:fill="FFFFFF"/>
        </w:rPr>
        <w:t>-</w:t>
      </w:r>
      <w:r w:rsidRPr="002A1EA9">
        <w:rPr>
          <w:rFonts w:cstheme="minorHAnsi"/>
          <w:color w:val="000000"/>
          <w:sz w:val="24"/>
          <w:szCs w:val="24"/>
          <w:shd w:val="clear" w:color="auto" w:fill="FFFFFF"/>
        </w:rPr>
        <w:t>uitspraak dwingt bestuursorganen, als die discretionaire bevoegdheden uitoefenen, grondiger in kaart te brengen wat d</w:t>
      </w:r>
      <w:r w:rsidR="00802860" w:rsidRPr="002A1EA9">
        <w:rPr>
          <w:rFonts w:cstheme="minorHAnsi"/>
          <w:color w:val="000000"/>
          <w:sz w:val="24"/>
          <w:szCs w:val="24"/>
          <w:shd w:val="clear" w:color="auto" w:fill="FFFFFF"/>
        </w:rPr>
        <w:t>e effecten zijn van het besluit</w:t>
      </w:r>
      <w:r w:rsidRPr="002A1EA9">
        <w:rPr>
          <w:rFonts w:cstheme="minorHAnsi"/>
          <w:color w:val="000000"/>
          <w:sz w:val="24"/>
          <w:szCs w:val="24"/>
          <w:shd w:val="clear" w:color="auto" w:fill="FFFFFF"/>
        </w:rPr>
        <w:t xml:space="preserve"> dat ze van pla</w:t>
      </w:r>
      <w:r w:rsidR="00802860" w:rsidRPr="002A1EA9">
        <w:rPr>
          <w:rFonts w:cstheme="minorHAnsi"/>
          <w:color w:val="000000"/>
          <w:sz w:val="24"/>
          <w:szCs w:val="24"/>
          <w:shd w:val="clear" w:color="auto" w:fill="FFFFFF"/>
        </w:rPr>
        <w:t>n</w:t>
      </w:r>
      <w:r w:rsidRPr="002A1EA9">
        <w:rPr>
          <w:rFonts w:cstheme="minorHAnsi"/>
          <w:color w:val="000000"/>
          <w:sz w:val="24"/>
          <w:szCs w:val="24"/>
          <w:shd w:val="clear" w:color="auto" w:fill="FFFFFF"/>
        </w:rPr>
        <w:t xml:space="preserve"> zijn te nemen.</w:t>
      </w:r>
    </w:p>
    <w:p w14:paraId="55A744D9" w14:textId="77777777" w:rsidR="002A1EA9" w:rsidRPr="002A1EA9" w:rsidRDefault="002A1EA9" w:rsidP="00DB0A92">
      <w:pPr>
        <w:spacing w:after="0"/>
        <w:jc w:val="both"/>
        <w:rPr>
          <w:rFonts w:cstheme="minorHAnsi"/>
          <w:color w:val="000000"/>
          <w:sz w:val="24"/>
          <w:szCs w:val="24"/>
          <w:shd w:val="clear" w:color="auto" w:fill="FFFFFF"/>
        </w:rPr>
      </w:pPr>
    </w:p>
    <w:p w14:paraId="7300CC5E" w14:textId="1C286B40" w:rsidR="007951AD" w:rsidRPr="002A1EA9" w:rsidRDefault="00367388" w:rsidP="00DB0A92">
      <w:pPr>
        <w:spacing w:after="0"/>
        <w:jc w:val="both"/>
        <w:rPr>
          <w:rFonts w:cstheme="minorHAnsi"/>
          <w:color w:val="000000"/>
          <w:sz w:val="24"/>
          <w:szCs w:val="24"/>
          <w:shd w:val="clear" w:color="auto" w:fill="FFFFFF"/>
        </w:rPr>
      </w:pPr>
      <w:r w:rsidRPr="002A1EA9">
        <w:rPr>
          <w:rFonts w:cstheme="minorHAnsi"/>
          <w:color w:val="000000"/>
          <w:sz w:val="24"/>
          <w:szCs w:val="24"/>
          <w:shd w:val="clear" w:color="auto" w:fill="FFFFFF"/>
        </w:rPr>
        <w:t xml:space="preserve">Het is natuurlijk altijd goed als bestuursorganen goed naar de feiten kijken en de bestuursrechter de lat op het punt van </w:t>
      </w:r>
      <w:r w:rsidR="003207E6" w:rsidRPr="002A1EA9">
        <w:rPr>
          <w:rFonts w:cstheme="minorHAnsi"/>
          <w:color w:val="000000"/>
          <w:sz w:val="24"/>
          <w:szCs w:val="24"/>
          <w:shd w:val="clear" w:color="auto" w:fill="FFFFFF"/>
        </w:rPr>
        <w:t xml:space="preserve">artikel </w:t>
      </w:r>
      <w:r w:rsidRPr="002A1EA9">
        <w:rPr>
          <w:rFonts w:cstheme="minorHAnsi"/>
          <w:color w:val="000000"/>
          <w:sz w:val="24"/>
          <w:szCs w:val="24"/>
          <w:shd w:val="clear" w:color="auto" w:fill="FFFFFF"/>
        </w:rPr>
        <w:t xml:space="preserve">3:2 </w:t>
      </w:r>
      <w:proofErr w:type="spellStart"/>
      <w:r w:rsidR="003207E6" w:rsidRPr="002A1EA9">
        <w:rPr>
          <w:rFonts w:cstheme="minorHAnsi"/>
          <w:color w:val="000000"/>
          <w:sz w:val="24"/>
          <w:szCs w:val="24"/>
          <w:shd w:val="clear" w:color="auto" w:fill="FFFFFF"/>
        </w:rPr>
        <w:t>Awb</w:t>
      </w:r>
      <w:proofErr w:type="spellEnd"/>
      <w:r w:rsidR="003207E6" w:rsidRPr="002A1EA9">
        <w:rPr>
          <w:rFonts w:cstheme="minorHAnsi"/>
          <w:color w:val="000000"/>
          <w:sz w:val="24"/>
          <w:szCs w:val="24"/>
          <w:shd w:val="clear" w:color="auto" w:fill="FFFFFF"/>
        </w:rPr>
        <w:t xml:space="preserve"> </w:t>
      </w:r>
      <w:r w:rsidRPr="002A1EA9">
        <w:rPr>
          <w:rFonts w:cstheme="minorHAnsi"/>
          <w:color w:val="000000"/>
          <w:sz w:val="24"/>
          <w:szCs w:val="24"/>
          <w:shd w:val="clear" w:color="auto" w:fill="FFFFFF"/>
        </w:rPr>
        <w:t>hoog le</w:t>
      </w:r>
      <w:r w:rsidR="00204DB3" w:rsidRPr="002A1EA9">
        <w:rPr>
          <w:rFonts w:cstheme="minorHAnsi"/>
          <w:color w:val="000000"/>
          <w:sz w:val="24"/>
          <w:szCs w:val="24"/>
          <w:shd w:val="clear" w:color="auto" w:fill="FFFFFF"/>
        </w:rPr>
        <w:t>g</w:t>
      </w:r>
      <w:r w:rsidRPr="002A1EA9">
        <w:rPr>
          <w:rFonts w:cstheme="minorHAnsi"/>
          <w:color w:val="000000"/>
          <w:sz w:val="24"/>
          <w:szCs w:val="24"/>
          <w:shd w:val="clear" w:color="auto" w:fill="FFFFFF"/>
        </w:rPr>
        <w:t xml:space="preserve">t, maar ik </w:t>
      </w:r>
      <w:r w:rsidR="007951AD" w:rsidRPr="002A1EA9">
        <w:rPr>
          <w:rFonts w:cstheme="minorHAnsi"/>
          <w:color w:val="000000"/>
          <w:sz w:val="24"/>
          <w:szCs w:val="24"/>
          <w:shd w:val="clear" w:color="auto" w:fill="FFFFFF"/>
        </w:rPr>
        <w:t>heb wel een zorg.</w:t>
      </w:r>
    </w:p>
    <w:p w14:paraId="333A5E56" w14:textId="77777777" w:rsidR="002A1EA9" w:rsidRPr="002A1EA9" w:rsidRDefault="002A1EA9" w:rsidP="00DB0A92">
      <w:pPr>
        <w:spacing w:after="0"/>
        <w:jc w:val="both"/>
        <w:rPr>
          <w:rFonts w:cstheme="minorHAnsi"/>
          <w:color w:val="000000"/>
          <w:sz w:val="24"/>
          <w:szCs w:val="24"/>
          <w:shd w:val="clear" w:color="auto" w:fill="FFFFFF"/>
        </w:rPr>
      </w:pPr>
    </w:p>
    <w:p w14:paraId="3514409E" w14:textId="0D09276E" w:rsidR="002A0A4D" w:rsidRPr="002A1EA9" w:rsidRDefault="00802860" w:rsidP="00DB0A92">
      <w:pPr>
        <w:spacing w:after="0"/>
        <w:jc w:val="both"/>
        <w:rPr>
          <w:rFonts w:cstheme="minorHAnsi"/>
          <w:color w:val="000000"/>
          <w:sz w:val="24"/>
          <w:szCs w:val="24"/>
          <w:shd w:val="clear" w:color="auto" w:fill="FFFFFF"/>
        </w:rPr>
      </w:pPr>
      <w:r w:rsidRPr="002A1EA9">
        <w:rPr>
          <w:rFonts w:cstheme="minorHAnsi"/>
          <w:color w:val="000000"/>
          <w:sz w:val="24"/>
          <w:szCs w:val="24"/>
          <w:shd w:val="clear" w:color="auto" w:fill="FFFFFF"/>
        </w:rPr>
        <w:t xml:space="preserve">Die zorg kwam bij mij op </w:t>
      </w:r>
      <w:r w:rsidR="00367388" w:rsidRPr="002A1EA9">
        <w:rPr>
          <w:rFonts w:cstheme="minorHAnsi"/>
          <w:color w:val="000000"/>
          <w:sz w:val="24"/>
          <w:szCs w:val="24"/>
          <w:shd w:val="clear" w:color="auto" w:fill="FFFFFF"/>
        </w:rPr>
        <w:t xml:space="preserve">toen ik vorige week bij een bijeenkomst was waar </w:t>
      </w:r>
      <w:r w:rsidR="002A0A4D" w:rsidRPr="002A1EA9">
        <w:rPr>
          <w:rFonts w:cstheme="minorHAnsi"/>
          <w:color w:val="000000"/>
          <w:sz w:val="24"/>
          <w:szCs w:val="24"/>
          <w:shd w:val="clear" w:color="auto" w:fill="FFFFFF"/>
        </w:rPr>
        <w:t xml:space="preserve">de </w:t>
      </w:r>
      <w:r w:rsidR="00C2318A" w:rsidRPr="002A1EA9">
        <w:rPr>
          <w:rFonts w:cstheme="minorHAnsi"/>
          <w:color w:val="000000"/>
          <w:sz w:val="24"/>
          <w:szCs w:val="24"/>
          <w:shd w:val="clear" w:color="auto" w:fill="FFFFFF"/>
        </w:rPr>
        <w:t xml:space="preserve">rechters en juristen van de </w:t>
      </w:r>
      <w:r w:rsidR="002A0A4D" w:rsidRPr="002A1EA9">
        <w:rPr>
          <w:rFonts w:cstheme="minorHAnsi"/>
          <w:color w:val="000000"/>
          <w:sz w:val="24"/>
          <w:szCs w:val="24"/>
          <w:shd w:val="clear" w:color="auto" w:fill="FFFFFF"/>
        </w:rPr>
        <w:t>bijstandskamer v</w:t>
      </w:r>
      <w:r w:rsidR="00A32D1B" w:rsidRPr="002A1EA9">
        <w:rPr>
          <w:rFonts w:cstheme="minorHAnsi"/>
          <w:color w:val="000000"/>
          <w:sz w:val="24"/>
          <w:szCs w:val="24"/>
          <w:shd w:val="clear" w:color="auto" w:fill="FFFFFF"/>
        </w:rPr>
        <w:t xml:space="preserve">an de </w:t>
      </w:r>
      <w:r w:rsidR="002A0A4D" w:rsidRPr="002A1EA9">
        <w:rPr>
          <w:rFonts w:cstheme="minorHAnsi"/>
          <w:color w:val="000000"/>
          <w:sz w:val="24"/>
          <w:szCs w:val="24"/>
          <w:shd w:val="clear" w:color="auto" w:fill="FFFFFF"/>
        </w:rPr>
        <w:t xml:space="preserve"> C</w:t>
      </w:r>
      <w:r w:rsidR="00A32D1B" w:rsidRPr="002A1EA9">
        <w:rPr>
          <w:rFonts w:cstheme="minorHAnsi"/>
          <w:color w:val="000000"/>
          <w:sz w:val="24"/>
          <w:szCs w:val="24"/>
          <w:shd w:val="clear" w:color="auto" w:fill="FFFFFF"/>
        </w:rPr>
        <w:t xml:space="preserve">entrale Raad van Beroep </w:t>
      </w:r>
      <w:r w:rsidR="002A0A4D" w:rsidRPr="002A1EA9">
        <w:rPr>
          <w:rFonts w:cstheme="minorHAnsi"/>
          <w:color w:val="000000"/>
          <w:sz w:val="24"/>
          <w:szCs w:val="24"/>
          <w:shd w:val="clear" w:color="auto" w:fill="FFFFFF"/>
        </w:rPr>
        <w:t>reflecteerde</w:t>
      </w:r>
      <w:r w:rsidR="00C2318A" w:rsidRPr="002A1EA9">
        <w:rPr>
          <w:rFonts w:cstheme="minorHAnsi"/>
          <w:color w:val="000000"/>
          <w:sz w:val="24"/>
          <w:szCs w:val="24"/>
          <w:shd w:val="clear" w:color="auto" w:fill="FFFFFF"/>
        </w:rPr>
        <w:t>n</w:t>
      </w:r>
      <w:r w:rsidR="002A0A4D" w:rsidRPr="002A1EA9">
        <w:rPr>
          <w:rFonts w:cstheme="minorHAnsi"/>
          <w:color w:val="000000"/>
          <w:sz w:val="24"/>
          <w:szCs w:val="24"/>
          <w:shd w:val="clear" w:color="auto" w:fill="FFFFFF"/>
        </w:rPr>
        <w:t xml:space="preserve"> op de uitspraken die ze de afgelopen jaren had</w:t>
      </w:r>
      <w:r w:rsidR="00E16639" w:rsidRPr="002A1EA9">
        <w:rPr>
          <w:rFonts w:cstheme="minorHAnsi"/>
          <w:color w:val="000000"/>
          <w:sz w:val="24"/>
          <w:szCs w:val="24"/>
          <w:shd w:val="clear" w:color="auto" w:fill="FFFFFF"/>
        </w:rPr>
        <w:t>den</w:t>
      </w:r>
      <w:r w:rsidR="002A0A4D" w:rsidRPr="002A1EA9">
        <w:rPr>
          <w:rFonts w:cstheme="minorHAnsi"/>
          <w:color w:val="000000"/>
          <w:sz w:val="24"/>
          <w:szCs w:val="24"/>
          <w:shd w:val="clear" w:color="auto" w:fill="FFFFFF"/>
        </w:rPr>
        <w:t xml:space="preserve"> gedaan. Een van de zaken waar het over ging was de uitspraak over de Rotte</w:t>
      </w:r>
      <w:r w:rsidRPr="002A1EA9">
        <w:rPr>
          <w:rFonts w:cstheme="minorHAnsi"/>
          <w:color w:val="000000"/>
          <w:sz w:val="24"/>
          <w:szCs w:val="24"/>
          <w:shd w:val="clear" w:color="auto" w:fill="FFFFFF"/>
        </w:rPr>
        <w:t xml:space="preserve">rdamse bijstandsgerechtigde </w:t>
      </w:r>
      <w:r w:rsidR="002A0A4D" w:rsidRPr="002A1EA9">
        <w:rPr>
          <w:rFonts w:cstheme="minorHAnsi"/>
          <w:color w:val="000000"/>
          <w:sz w:val="24"/>
          <w:szCs w:val="24"/>
          <w:shd w:val="clear" w:color="auto" w:fill="FFFFFF"/>
        </w:rPr>
        <w:t xml:space="preserve">wiens uitkering over een periode van maar liefst </w:t>
      </w:r>
      <w:r w:rsidR="00E16639" w:rsidRPr="002A1EA9">
        <w:rPr>
          <w:rFonts w:cstheme="minorHAnsi"/>
          <w:color w:val="000000"/>
          <w:sz w:val="24"/>
          <w:szCs w:val="24"/>
          <w:shd w:val="clear" w:color="auto" w:fill="FFFFFF"/>
        </w:rPr>
        <w:t xml:space="preserve">zes </w:t>
      </w:r>
      <w:r w:rsidR="002A0A4D" w:rsidRPr="002A1EA9">
        <w:rPr>
          <w:rFonts w:cstheme="minorHAnsi"/>
          <w:color w:val="000000"/>
          <w:sz w:val="24"/>
          <w:szCs w:val="24"/>
          <w:shd w:val="clear" w:color="auto" w:fill="FFFFFF"/>
        </w:rPr>
        <w:t xml:space="preserve">jaar was teruggevorderd, omdat zijn ouders hem </w:t>
      </w:r>
      <w:r w:rsidR="00E16639" w:rsidRPr="002A1EA9">
        <w:rPr>
          <w:rFonts w:cstheme="minorHAnsi"/>
          <w:color w:val="000000"/>
          <w:sz w:val="24"/>
          <w:szCs w:val="24"/>
          <w:shd w:val="clear" w:color="auto" w:fill="FFFFFF"/>
        </w:rPr>
        <w:t xml:space="preserve">jarenlang elke maand € 300 gaven </w:t>
      </w:r>
      <w:r w:rsidR="002A0A4D" w:rsidRPr="002A1EA9">
        <w:rPr>
          <w:rFonts w:cstheme="minorHAnsi"/>
          <w:color w:val="000000"/>
          <w:sz w:val="24"/>
          <w:szCs w:val="24"/>
          <w:shd w:val="clear" w:color="auto" w:fill="FFFFFF"/>
        </w:rPr>
        <w:t>om biolog</w:t>
      </w:r>
      <w:r w:rsidR="007951AD" w:rsidRPr="002A1EA9">
        <w:rPr>
          <w:rFonts w:cstheme="minorHAnsi"/>
          <w:color w:val="000000"/>
          <w:sz w:val="24"/>
          <w:szCs w:val="24"/>
          <w:shd w:val="clear" w:color="auto" w:fill="FFFFFF"/>
        </w:rPr>
        <w:t>i</w:t>
      </w:r>
      <w:r w:rsidR="00E16639" w:rsidRPr="002A1EA9">
        <w:rPr>
          <w:rFonts w:cstheme="minorHAnsi"/>
          <w:color w:val="000000"/>
          <w:sz w:val="24"/>
          <w:szCs w:val="24"/>
          <w:shd w:val="clear" w:color="auto" w:fill="FFFFFF"/>
        </w:rPr>
        <w:t>sch eten te kunnen kopen</w:t>
      </w:r>
      <w:r w:rsidR="002A0A4D" w:rsidRPr="002A1EA9">
        <w:rPr>
          <w:rFonts w:cstheme="minorHAnsi"/>
          <w:color w:val="000000"/>
          <w:sz w:val="24"/>
          <w:szCs w:val="24"/>
          <w:shd w:val="clear" w:color="auto" w:fill="FFFFFF"/>
        </w:rPr>
        <w:t>.</w:t>
      </w:r>
      <w:r w:rsidR="00E16639" w:rsidRPr="002A1EA9">
        <w:rPr>
          <w:rStyle w:val="Voetnootmarkering"/>
          <w:rFonts w:cstheme="minorHAnsi"/>
          <w:color w:val="000000"/>
          <w:sz w:val="24"/>
          <w:szCs w:val="24"/>
          <w:shd w:val="clear" w:color="auto" w:fill="FFFFFF"/>
        </w:rPr>
        <w:footnoteReference w:id="14"/>
      </w:r>
    </w:p>
    <w:p w14:paraId="3347C120" w14:textId="77777777" w:rsidR="002A1EA9" w:rsidRPr="002A1EA9" w:rsidRDefault="002A1EA9" w:rsidP="00DB0A92">
      <w:pPr>
        <w:spacing w:after="0"/>
        <w:jc w:val="both"/>
        <w:rPr>
          <w:rFonts w:cstheme="minorHAnsi"/>
          <w:color w:val="000000"/>
          <w:sz w:val="24"/>
          <w:szCs w:val="24"/>
          <w:shd w:val="clear" w:color="auto" w:fill="FFFFFF"/>
        </w:rPr>
      </w:pPr>
    </w:p>
    <w:p w14:paraId="10AB58B0" w14:textId="6141C5A2" w:rsidR="00B76F45" w:rsidRPr="002A1EA9" w:rsidRDefault="002A0A4D" w:rsidP="00DB0A92">
      <w:pPr>
        <w:spacing w:after="0"/>
        <w:jc w:val="both"/>
        <w:rPr>
          <w:rFonts w:cstheme="minorHAnsi"/>
          <w:color w:val="000000"/>
          <w:sz w:val="24"/>
          <w:szCs w:val="24"/>
          <w:shd w:val="clear" w:color="auto" w:fill="FFFFFF"/>
        </w:rPr>
      </w:pPr>
      <w:r w:rsidRPr="002A1EA9">
        <w:rPr>
          <w:rFonts w:cstheme="minorHAnsi"/>
          <w:color w:val="000000"/>
          <w:sz w:val="24"/>
          <w:szCs w:val="24"/>
          <w:shd w:val="clear" w:color="auto" w:fill="FFFFFF"/>
        </w:rPr>
        <w:t xml:space="preserve">Een van de vragen die die casus opriep, was: hoe heeft het zo lang kunnen duren dat </w:t>
      </w:r>
      <w:r w:rsidR="00294FFB" w:rsidRPr="002A1EA9">
        <w:rPr>
          <w:rFonts w:cstheme="minorHAnsi"/>
          <w:color w:val="000000"/>
          <w:sz w:val="24"/>
          <w:szCs w:val="24"/>
          <w:shd w:val="clear" w:color="auto" w:fill="FFFFFF"/>
        </w:rPr>
        <w:t>dit aan het licht kwam</w:t>
      </w:r>
      <w:r w:rsidR="00802860" w:rsidRPr="002A1EA9">
        <w:rPr>
          <w:rFonts w:cstheme="minorHAnsi"/>
          <w:color w:val="000000"/>
          <w:sz w:val="24"/>
          <w:szCs w:val="24"/>
          <w:shd w:val="clear" w:color="auto" w:fill="FFFFFF"/>
        </w:rPr>
        <w:t>?</w:t>
      </w:r>
      <w:r w:rsidR="00B76F45" w:rsidRPr="002A1EA9">
        <w:rPr>
          <w:rFonts w:cstheme="minorHAnsi"/>
          <w:color w:val="000000"/>
          <w:sz w:val="24"/>
          <w:szCs w:val="24"/>
          <w:shd w:val="clear" w:color="auto" w:fill="FFFFFF"/>
        </w:rPr>
        <w:t xml:space="preserve"> een andere: overtrad de bijstandsgerechtigde wil</w:t>
      </w:r>
      <w:r w:rsidR="00E16639" w:rsidRPr="002A1EA9">
        <w:rPr>
          <w:rFonts w:cstheme="minorHAnsi"/>
          <w:color w:val="000000"/>
          <w:sz w:val="24"/>
          <w:szCs w:val="24"/>
          <w:shd w:val="clear" w:color="auto" w:fill="FFFFFF"/>
        </w:rPr>
        <w:t>lens en wetens de regels, of wa</w:t>
      </w:r>
      <w:r w:rsidR="00B76F45" w:rsidRPr="002A1EA9">
        <w:rPr>
          <w:rFonts w:cstheme="minorHAnsi"/>
          <w:color w:val="000000"/>
          <w:sz w:val="24"/>
          <w:szCs w:val="24"/>
          <w:shd w:val="clear" w:color="auto" w:fill="FFFFFF"/>
        </w:rPr>
        <w:t>s hij zich er niet v</w:t>
      </w:r>
      <w:r w:rsidR="00802860" w:rsidRPr="002A1EA9">
        <w:rPr>
          <w:rFonts w:cstheme="minorHAnsi"/>
          <w:color w:val="000000"/>
          <w:sz w:val="24"/>
          <w:szCs w:val="24"/>
          <w:shd w:val="clear" w:color="auto" w:fill="FFFFFF"/>
        </w:rPr>
        <w:t>an bewust?</w:t>
      </w:r>
    </w:p>
    <w:p w14:paraId="4C06F353" w14:textId="77777777" w:rsidR="002A1EA9" w:rsidRPr="002A1EA9" w:rsidRDefault="002A1EA9" w:rsidP="00DB0A92">
      <w:pPr>
        <w:spacing w:after="0"/>
        <w:jc w:val="both"/>
        <w:rPr>
          <w:rFonts w:cstheme="minorHAnsi"/>
          <w:color w:val="000000"/>
          <w:sz w:val="24"/>
          <w:szCs w:val="24"/>
          <w:shd w:val="clear" w:color="auto" w:fill="FFFFFF"/>
        </w:rPr>
      </w:pPr>
    </w:p>
    <w:p w14:paraId="0C2F983F" w14:textId="62C8CA54" w:rsidR="002A0A4D" w:rsidRPr="002A1EA9" w:rsidRDefault="00B76F45" w:rsidP="00DB0A92">
      <w:pPr>
        <w:spacing w:after="0"/>
        <w:jc w:val="both"/>
        <w:rPr>
          <w:rFonts w:cstheme="minorHAnsi"/>
          <w:color w:val="000000"/>
          <w:sz w:val="24"/>
          <w:szCs w:val="24"/>
          <w:shd w:val="clear" w:color="auto" w:fill="FFFFFF"/>
        </w:rPr>
      </w:pPr>
      <w:r w:rsidRPr="002A1EA9">
        <w:rPr>
          <w:rFonts w:cstheme="minorHAnsi"/>
          <w:color w:val="000000"/>
          <w:sz w:val="24"/>
          <w:szCs w:val="24"/>
          <w:shd w:val="clear" w:color="auto" w:fill="FFFFFF"/>
        </w:rPr>
        <w:t>Beide vragen betreffen de reikwijdte van de zorgplicht van de overheid. Die zorgplicht kan w</w:t>
      </w:r>
      <w:r w:rsidR="00802860" w:rsidRPr="002A1EA9">
        <w:rPr>
          <w:rFonts w:cstheme="minorHAnsi"/>
          <w:color w:val="000000"/>
          <w:sz w:val="24"/>
          <w:szCs w:val="24"/>
          <w:shd w:val="clear" w:color="auto" w:fill="FFFFFF"/>
        </w:rPr>
        <w:t>orden ingelezen in artikel 17 Participatiewet</w:t>
      </w:r>
      <w:r w:rsidRPr="002A1EA9">
        <w:rPr>
          <w:rFonts w:cstheme="minorHAnsi"/>
          <w:color w:val="000000"/>
          <w:sz w:val="24"/>
          <w:szCs w:val="24"/>
          <w:shd w:val="clear" w:color="auto" w:fill="FFFFFF"/>
        </w:rPr>
        <w:t xml:space="preserve">, dat de bijstandsgerechtigde verplicht </w:t>
      </w:r>
      <w:r w:rsidR="00E16639" w:rsidRPr="002A1EA9">
        <w:rPr>
          <w:rFonts w:cstheme="minorHAnsi"/>
          <w:color w:val="000000"/>
          <w:sz w:val="24"/>
          <w:szCs w:val="24"/>
          <w:shd w:val="clear" w:color="auto" w:fill="FFFFFF"/>
        </w:rPr>
        <w:t xml:space="preserve">om het gemeentebestuur op verzoek, of onverwijld uit eigen beweging, mededeling te doen van alle feiten en omstandigheden waarvan hem redelijkerwijs duidelijk moet zijn dat zij van invloed kunnen zijn op het recht op bijstand. Die verplichting is geformuleerd als een verplichting van de bijstandsgerechtigde, maar houdt ook een zorgplicht van het bestuursorgaan in. Je kunt iemand alleen verwijten dat hi de inlichtingenplicht heeft geschonden </w:t>
      </w:r>
      <w:r w:rsidR="002342DE" w:rsidRPr="002A1EA9">
        <w:rPr>
          <w:rFonts w:cstheme="minorHAnsi"/>
          <w:color w:val="000000"/>
          <w:sz w:val="24"/>
          <w:szCs w:val="24"/>
          <w:shd w:val="clear" w:color="auto" w:fill="FFFFFF"/>
        </w:rPr>
        <w:t>als je hem duidelijk hebt gemaakt wat je van hem verwachtte. Anders gezegd: aan d</w:t>
      </w:r>
      <w:r w:rsidRPr="002A1EA9">
        <w:rPr>
          <w:rFonts w:cstheme="minorHAnsi"/>
          <w:color w:val="000000"/>
          <w:sz w:val="24"/>
          <w:szCs w:val="24"/>
          <w:shd w:val="clear" w:color="auto" w:fill="FFFFFF"/>
        </w:rPr>
        <w:t xml:space="preserve">e </w:t>
      </w:r>
      <w:r w:rsidR="002342DE" w:rsidRPr="002A1EA9">
        <w:rPr>
          <w:rFonts w:cstheme="minorHAnsi"/>
          <w:color w:val="000000"/>
          <w:sz w:val="24"/>
          <w:szCs w:val="24"/>
          <w:shd w:val="clear" w:color="auto" w:fill="FFFFFF"/>
        </w:rPr>
        <w:t>informatie</w:t>
      </w:r>
      <w:r w:rsidRPr="002A1EA9">
        <w:rPr>
          <w:rFonts w:cstheme="minorHAnsi"/>
          <w:color w:val="000000"/>
          <w:sz w:val="24"/>
          <w:szCs w:val="24"/>
          <w:shd w:val="clear" w:color="auto" w:fill="FFFFFF"/>
        </w:rPr>
        <w:t>plicht van de bijstandsgerechtigde gaat een informatieplicht van het gemeentebestuur vooraf.</w:t>
      </w:r>
    </w:p>
    <w:p w14:paraId="507613D5" w14:textId="77777777" w:rsidR="00DB0A92" w:rsidRDefault="00DB0A92" w:rsidP="00DB0A92">
      <w:pPr>
        <w:spacing w:after="0"/>
        <w:jc w:val="both"/>
        <w:rPr>
          <w:rFonts w:cstheme="minorHAnsi"/>
          <w:color w:val="000000"/>
          <w:sz w:val="24"/>
          <w:szCs w:val="24"/>
          <w:shd w:val="clear" w:color="auto" w:fill="FFFFFF"/>
        </w:rPr>
      </w:pPr>
    </w:p>
    <w:p w14:paraId="5A71B850" w14:textId="0C5A764E" w:rsidR="00156490" w:rsidRPr="002A1EA9" w:rsidRDefault="00B76F45" w:rsidP="000F6BCA">
      <w:pPr>
        <w:spacing w:after="0"/>
        <w:jc w:val="both"/>
        <w:rPr>
          <w:rFonts w:cstheme="minorHAnsi"/>
          <w:color w:val="000000"/>
          <w:sz w:val="24"/>
          <w:szCs w:val="24"/>
          <w:shd w:val="clear" w:color="auto" w:fill="FFFFFF"/>
        </w:rPr>
      </w:pPr>
      <w:r w:rsidRPr="002A1EA9">
        <w:rPr>
          <w:rFonts w:cstheme="minorHAnsi"/>
          <w:color w:val="000000"/>
          <w:sz w:val="24"/>
          <w:szCs w:val="24"/>
          <w:shd w:val="clear" w:color="auto" w:fill="FFFFFF"/>
        </w:rPr>
        <w:lastRenderedPageBreak/>
        <w:t>Interessant aan de discussie met de C</w:t>
      </w:r>
      <w:r w:rsidR="00DB0A92">
        <w:rPr>
          <w:rFonts w:cstheme="minorHAnsi"/>
          <w:color w:val="000000"/>
          <w:sz w:val="24"/>
          <w:szCs w:val="24"/>
          <w:shd w:val="clear" w:color="auto" w:fill="FFFFFF"/>
        </w:rPr>
        <w:t xml:space="preserve">entrale </w:t>
      </w:r>
      <w:r w:rsidRPr="002A1EA9">
        <w:rPr>
          <w:rFonts w:cstheme="minorHAnsi"/>
          <w:color w:val="000000"/>
          <w:sz w:val="24"/>
          <w:szCs w:val="24"/>
          <w:shd w:val="clear" w:color="auto" w:fill="FFFFFF"/>
        </w:rPr>
        <w:t>R</w:t>
      </w:r>
      <w:r w:rsidR="00DB0A92">
        <w:rPr>
          <w:rFonts w:cstheme="minorHAnsi"/>
          <w:color w:val="000000"/>
          <w:sz w:val="24"/>
          <w:szCs w:val="24"/>
          <w:shd w:val="clear" w:color="auto" w:fill="FFFFFF"/>
        </w:rPr>
        <w:t>aad van Beroep</w:t>
      </w:r>
      <w:r w:rsidRPr="002A1EA9">
        <w:rPr>
          <w:rFonts w:cstheme="minorHAnsi"/>
          <w:color w:val="000000"/>
          <w:sz w:val="24"/>
          <w:szCs w:val="24"/>
          <w:shd w:val="clear" w:color="auto" w:fill="FFFFFF"/>
        </w:rPr>
        <w:t>-rechters</w:t>
      </w:r>
      <w:r w:rsidR="00C2318A" w:rsidRPr="002A1EA9">
        <w:rPr>
          <w:rFonts w:cstheme="minorHAnsi"/>
          <w:color w:val="000000"/>
          <w:sz w:val="24"/>
          <w:szCs w:val="24"/>
          <w:shd w:val="clear" w:color="auto" w:fill="FFFFFF"/>
        </w:rPr>
        <w:t xml:space="preserve"> en -juristen</w:t>
      </w:r>
      <w:r w:rsidRPr="002A1EA9">
        <w:rPr>
          <w:rFonts w:cstheme="minorHAnsi"/>
          <w:color w:val="000000"/>
          <w:sz w:val="24"/>
          <w:szCs w:val="24"/>
          <w:shd w:val="clear" w:color="auto" w:fill="FFFFFF"/>
        </w:rPr>
        <w:t xml:space="preserve"> was dat je </w:t>
      </w:r>
      <w:r w:rsidR="002342DE" w:rsidRPr="002A1EA9">
        <w:rPr>
          <w:rFonts w:cstheme="minorHAnsi"/>
          <w:color w:val="000000"/>
          <w:sz w:val="24"/>
          <w:szCs w:val="24"/>
          <w:shd w:val="clear" w:color="auto" w:fill="FFFFFF"/>
        </w:rPr>
        <w:t xml:space="preserve">als rechter </w:t>
      </w:r>
      <w:r w:rsidRPr="002A1EA9">
        <w:rPr>
          <w:rFonts w:cstheme="minorHAnsi"/>
          <w:color w:val="000000"/>
          <w:sz w:val="24"/>
          <w:szCs w:val="24"/>
          <w:shd w:val="clear" w:color="auto" w:fill="FFFFFF"/>
        </w:rPr>
        <w:t xml:space="preserve">natuurlijk best </w:t>
      </w:r>
      <w:r w:rsidR="002342DE" w:rsidRPr="002A1EA9">
        <w:rPr>
          <w:rFonts w:cstheme="minorHAnsi"/>
          <w:color w:val="000000"/>
          <w:sz w:val="24"/>
          <w:szCs w:val="24"/>
          <w:shd w:val="clear" w:color="auto" w:fill="FFFFFF"/>
        </w:rPr>
        <w:t xml:space="preserve">preciezer kunt gaan kijken of het bestuursorgaan aan diens zorgplicht heeft voldaan, </w:t>
      </w:r>
      <w:r w:rsidRPr="002A1EA9">
        <w:rPr>
          <w:rFonts w:cstheme="minorHAnsi"/>
          <w:color w:val="000000"/>
          <w:sz w:val="24"/>
          <w:szCs w:val="24"/>
          <w:shd w:val="clear" w:color="auto" w:fill="FFFFFF"/>
        </w:rPr>
        <w:t xml:space="preserve">maar dat dat wel het </w:t>
      </w:r>
      <w:r w:rsidR="007951AD" w:rsidRPr="002A1EA9">
        <w:rPr>
          <w:rFonts w:cstheme="minorHAnsi"/>
          <w:color w:val="000000"/>
          <w:sz w:val="24"/>
          <w:szCs w:val="24"/>
          <w:shd w:val="clear" w:color="auto" w:fill="FFFFFF"/>
        </w:rPr>
        <w:t>risico</w:t>
      </w:r>
      <w:r w:rsidRPr="002A1EA9">
        <w:rPr>
          <w:rFonts w:cstheme="minorHAnsi"/>
          <w:color w:val="000000"/>
          <w:sz w:val="24"/>
          <w:szCs w:val="24"/>
          <w:shd w:val="clear" w:color="auto" w:fill="FFFFFF"/>
        </w:rPr>
        <w:t xml:space="preserve"> in zich bergt van een verdergaande juridisering </w:t>
      </w:r>
      <w:r w:rsidR="00D4508C" w:rsidRPr="002A1EA9">
        <w:rPr>
          <w:rFonts w:cstheme="minorHAnsi"/>
          <w:color w:val="000000"/>
          <w:sz w:val="24"/>
          <w:szCs w:val="24"/>
          <w:shd w:val="clear" w:color="auto" w:fill="FFFFFF"/>
        </w:rPr>
        <w:t>van</w:t>
      </w:r>
      <w:r w:rsidRPr="002A1EA9">
        <w:rPr>
          <w:rFonts w:cstheme="minorHAnsi"/>
          <w:color w:val="000000"/>
          <w:sz w:val="24"/>
          <w:szCs w:val="24"/>
          <w:shd w:val="clear" w:color="auto" w:fill="FFFFFF"/>
        </w:rPr>
        <w:t xml:space="preserve"> de verhouding gemeente-bijs</w:t>
      </w:r>
      <w:r w:rsidR="00D4508C" w:rsidRPr="002A1EA9">
        <w:rPr>
          <w:rFonts w:cstheme="minorHAnsi"/>
          <w:color w:val="000000"/>
          <w:sz w:val="24"/>
          <w:szCs w:val="24"/>
          <w:shd w:val="clear" w:color="auto" w:fill="FFFFFF"/>
        </w:rPr>
        <w:t>t</w:t>
      </w:r>
      <w:r w:rsidRPr="002A1EA9">
        <w:rPr>
          <w:rFonts w:cstheme="minorHAnsi"/>
          <w:color w:val="000000"/>
          <w:sz w:val="24"/>
          <w:szCs w:val="24"/>
          <w:shd w:val="clear" w:color="auto" w:fill="FFFFFF"/>
        </w:rPr>
        <w:t>an</w:t>
      </w:r>
      <w:r w:rsidR="00D4508C" w:rsidRPr="002A1EA9">
        <w:rPr>
          <w:rFonts w:cstheme="minorHAnsi"/>
          <w:color w:val="000000"/>
          <w:sz w:val="24"/>
          <w:szCs w:val="24"/>
          <w:shd w:val="clear" w:color="auto" w:fill="FFFFFF"/>
        </w:rPr>
        <w:t xml:space="preserve">dsgerechtigde en van de procedure bij de rechter. </w:t>
      </w:r>
      <w:r w:rsidR="000F6BCA">
        <w:rPr>
          <w:rFonts w:cstheme="minorHAnsi"/>
          <w:color w:val="000000"/>
          <w:sz w:val="24"/>
          <w:szCs w:val="24"/>
          <w:shd w:val="clear" w:color="auto" w:fill="FFFFFF"/>
        </w:rPr>
        <w:t xml:space="preserve">In het slechtste geval leiden strengere eisen van de rechter er alleen maar toe dat het gemeentebestuur zich werpt op het </w:t>
      </w:r>
      <w:proofErr w:type="spellStart"/>
      <w:r w:rsidR="000F6BCA" w:rsidRPr="00C54187">
        <w:rPr>
          <w:rFonts w:cstheme="minorHAnsi"/>
          <w:i/>
          <w:iCs/>
          <w:color w:val="000000"/>
          <w:sz w:val="24"/>
          <w:szCs w:val="24"/>
          <w:shd w:val="clear" w:color="auto" w:fill="FFFFFF"/>
        </w:rPr>
        <w:t>judge-proof</w:t>
      </w:r>
      <w:proofErr w:type="spellEnd"/>
      <w:r w:rsidR="000F6BCA">
        <w:rPr>
          <w:rFonts w:cstheme="minorHAnsi"/>
          <w:color w:val="000000"/>
          <w:sz w:val="24"/>
          <w:szCs w:val="24"/>
          <w:shd w:val="clear" w:color="auto" w:fill="FFFFFF"/>
        </w:rPr>
        <w:t xml:space="preserve"> maken van de verantwoording van besluitvormingsprocessen, ten koste van zinnige dienstverlening aan bijstandsgerechtigden. </w:t>
      </w:r>
    </w:p>
    <w:p w14:paraId="3CF2E53F" w14:textId="77777777" w:rsidR="00156490" w:rsidRPr="002A1EA9" w:rsidRDefault="00156490" w:rsidP="00DB0A92">
      <w:pPr>
        <w:spacing w:after="0"/>
        <w:jc w:val="both"/>
        <w:rPr>
          <w:rFonts w:cstheme="minorHAnsi"/>
          <w:color w:val="000000"/>
          <w:sz w:val="24"/>
          <w:szCs w:val="24"/>
          <w:shd w:val="clear" w:color="auto" w:fill="FFFFFF"/>
        </w:rPr>
      </w:pPr>
    </w:p>
    <w:p w14:paraId="08D24A26" w14:textId="416EFC50" w:rsidR="00C5382B" w:rsidRPr="002A1EA9" w:rsidRDefault="002A0A4D" w:rsidP="00DB0A92">
      <w:pPr>
        <w:spacing w:after="0"/>
        <w:jc w:val="both"/>
        <w:rPr>
          <w:rFonts w:cstheme="minorHAnsi"/>
          <w:color w:val="000000"/>
          <w:sz w:val="24"/>
          <w:szCs w:val="24"/>
          <w:shd w:val="clear" w:color="auto" w:fill="FFFFFF"/>
        </w:rPr>
      </w:pPr>
      <w:r w:rsidRPr="002A1EA9">
        <w:rPr>
          <w:rFonts w:cstheme="minorHAnsi"/>
          <w:color w:val="000000"/>
          <w:sz w:val="24"/>
          <w:szCs w:val="24"/>
          <w:shd w:val="clear" w:color="auto" w:fill="FFFFFF"/>
        </w:rPr>
        <w:t>M</w:t>
      </w:r>
      <w:r w:rsidR="007408BB" w:rsidRPr="002A1EA9">
        <w:rPr>
          <w:rFonts w:cstheme="minorHAnsi"/>
          <w:color w:val="000000"/>
          <w:sz w:val="24"/>
          <w:szCs w:val="24"/>
          <w:shd w:val="clear" w:color="auto" w:fill="FFFFFF"/>
        </w:rPr>
        <w:t xml:space="preserve">aar misschien zie ik het te pessimistisch en </w:t>
      </w:r>
      <w:r w:rsidRPr="002A1EA9">
        <w:rPr>
          <w:rFonts w:cstheme="minorHAnsi"/>
          <w:color w:val="000000"/>
          <w:sz w:val="24"/>
          <w:szCs w:val="24"/>
          <w:shd w:val="clear" w:color="auto" w:fill="FFFFFF"/>
        </w:rPr>
        <w:t xml:space="preserve">moeten we hopen op een soort preventief effect: </w:t>
      </w:r>
      <w:r w:rsidR="00C5382B" w:rsidRPr="002A1EA9">
        <w:rPr>
          <w:rFonts w:cstheme="minorHAnsi"/>
          <w:color w:val="000000"/>
          <w:sz w:val="24"/>
          <w:szCs w:val="24"/>
          <w:shd w:val="clear" w:color="auto" w:fill="FFFFFF"/>
        </w:rPr>
        <w:t xml:space="preserve">doordat bestuursorganen weten dat de bestuursrechter bij de toetsing van het besluit op geschiktheid, noodzakelijkheid en evenwichtigheid hoge eisen stelt aan de onderbouwing van de feiten ter beoordeling van de evenwichtigheid van het besluit, </w:t>
      </w:r>
      <w:r w:rsidR="00C54187">
        <w:rPr>
          <w:rFonts w:cstheme="minorHAnsi"/>
          <w:color w:val="000000"/>
          <w:sz w:val="24"/>
          <w:szCs w:val="24"/>
          <w:shd w:val="clear" w:color="auto" w:fill="FFFFFF"/>
        </w:rPr>
        <w:t xml:space="preserve">gaan </w:t>
      </w:r>
      <w:r w:rsidR="00C5382B" w:rsidRPr="002A1EA9">
        <w:rPr>
          <w:rFonts w:cstheme="minorHAnsi"/>
          <w:color w:val="000000"/>
          <w:sz w:val="24"/>
          <w:szCs w:val="24"/>
          <w:shd w:val="clear" w:color="auto" w:fill="FFFFFF"/>
        </w:rPr>
        <w:t xml:space="preserve">bestuursorganen meer aandacht </w:t>
      </w:r>
      <w:r w:rsidR="00C54187">
        <w:rPr>
          <w:rFonts w:cstheme="minorHAnsi"/>
          <w:color w:val="000000"/>
          <w:sz w:val="24"/>
          <w:szCs w:val="24"/>
          <w:shd w:val="clear" w:color="auto" w:fill="FFFFFF"/>
        </w:rPr>
        <w:t xml:space="preserve">besteden </w:t>
      </w:r>
      <w:r w:rsidR="00C5382B" w:rsidRPr="002A1EA9">
        <w:rPr>
          <w:rFonts w:cstheme="minorHAnsi"/>
          <w:color w:val="000000"/>
          <w:sz w:val="24"/>
          <w:szCs w:val="24"/>
          <w:shd w:val="clear" w:color="auto" w:fill="FFFFFF"/>
        </w:rPr>
        <w:t xml:space="preserve">aan de vraag </w:t>
      </w:r>
      <w:r w:rsidR="006B50A6" w:rsidRPr="002A1EA9">
        <w:rPr>
          <w:rFonts w:cstheme="minorHAnsi"/>
          <w:color w:val="000000"/>
          <w:sz w:val="24"/>
          <w:szCs w:val="24"/>
          <w:shd w:val="clear" w:color="auto" w:fill="FFFFFF"/>
        </w:rPr>
        <w:t>of het besluit echt wel noodza</w:t>
      </w:r>
      <w:r w:rsidR="00C5382B" w:rsidRPr="002A1EA9">
        <w:rPr>
          <w:rFonts w:cstheme="minorHAnsi"/>
          <w:color w:val="000000"/>
          <w:sz w:val="24"/>
          <w:szCs w:val="24"/>
          <w:shd w:val="clear" w:color="auto" w:fill="FFFFFF"/>
        </w:rPr>
        <w:t>k</w:t>
      </w:r>
      <w:r w:rsidR="006B50A6" w:rsidRPr="002A1EA9">
        <w:rPr>
          <w:rFonts w:cstheme="minorHAnsi"/>
          <w:color w:val="000000"/>
          <w:sz w:val="24"/>
          <w:szCs w:val="24"/>
          <w:shd w:val="clear" w:color="auto" w:fill="FFFFFF"/>
        </w:rPr>
        <w:t>e</w:t>
      </w:r>
      <w:r w:rsidR="00C5382B" w:rsidRPr="002A1EA9">
        <w:rPr>
          <w:rFonts w:cstheme="minorHAnsi"/>
          <w:color w:val="000000"/>
          <w:sz w:val="24"/>
          <w:szCs w:val="24"/>
          <w:shd w:val="clear" w:color="auto" w:fill="FFFFFF"/>
        </w:rPr>
        <w:t>lijk was.</w:t>
      </w:r>
    </w:p>
    <w:p w14:paraId="7C5BA6F6" w14:textId="77777777" w:rsidR="002A1EA9" w:rsidRPr="002A1EA9" w:rsidRDefault="002A1EA9" w:rsidP="00DB0A92">
      <w:pPr>
        <w:spacing w:after="0"/>
        <w:jc w:val="both"/>
        <w:rPr>
          <w:rFonts w:cstheme="minorHAnsi"/>
          <w:color w:val="000000"/>
          <w:sz w:val="24"/>
          <w:szCs w:val="24"/>
          <w:shd w:val="clear" w:color="auto" w:fill="FFFFFF"/>
        </w:rPr>
      </w:pPr>
    </w:p>
    <w:p w14:paraId="76A72063" w14:textId="59D2556A" w:rsidR="00C5382B" w:rsidRPr="002A1EA9" w:rsidRDefault="00C5382B" w:rsidP="00DB0A92">
      <w:pPr>
        <w:spacing w:after="0"/>
        <w:jc w:val="both"/>
        <w:rPr>
          <w:rFonts w:cstheme="minorHAnsi"/>
          <w:color w:val="000000"/>
          <w:sz w:val="24"/>
          <w:szCs w:val="24"/>
          <w:shd w:val="clear" w:color="auto" w:fill="FFFFFF"/>
        </w:rPr>
      </w:pPr>
      <w:r w:rsidRPr="002A1EA9">
        <w:rPr>
          <w:rFonts w:cstheme="minorHAnsi"/>
          <w:color w:val="000000"/>
          <w:sz w:val="24"/>
          <w:szCs w:val="24"/>
          <w:shd w:val="clear" w:color="auto" w:fill="FFFFFF"/>
        </w:rPr>
        <w:t xml:space="preserve">In de </w:t>
      </w:r>
      <w:proofErr w:type="spellStart"/>
      <w:r w:rsidRPr="002A1EA9">
        <w:rPr>
          <w:rFonts w:cstheme="minorHAnsi"/>
          <w:color w:val="000000"/>
          <w:sz w:val="24"/>
          <w:szCs w:val="24"/>
          <w:shd w:val="clear" w:color="auto" w:fill="FFFFFF"/>
        </w:rPr>
        <w:t>Harderwijks</w:t>
      </w:r>
      <w:r w:rsidR="006B50A6" w:rsidRPr="002A1EA9">
        <w:rPr>
          <w:rFonts w:cstheme="minorHAnsi"/>
          <w:color w:val="000000"/>
          <w:sz w:val="24"/>
          <w:szCs w:val="24"/>
          <w:shd w:val="clear" w:color="auto" w:fill="FFFFFF"/>
        </w:rPr>
        <w:t>e</w:t>
      </w:r>
      <w:proofErr w:type="spellEnd"/>
      <w:r w:rsidR="006B50A6" w:rsidRPr="002A1EA9">
        <w:rPr>
          <w:rFonts w:cstheme="minorHAnsi"/>
          <w:color w:val="000000"/>
          <w:sz w:val="24"/>
          <w:szCs w:val="24"/>
          <w:shd w:val="clear" w:color="auto" w:fill="FFFFFF"/>
        </w:rPr>
        <w:t xml:space="preserve"> casus zou dat kunnen betekenen dat de burgermeester, omdat hij weet dat hij bij de rechter met een omvangrijk</w:t>
      </w:r>
      <w:r w:rsidR="00D5145F">
        <w:rPr>
          <w:rFonts w:cstheme="minorHAnsi"/>
          <w:color w:val="000000"/>
          <w:sz w:val="24"/>
          <w:szCs w:val="24"/>
          <w:shd w:val="clear" w:color="auto" w:fill="FFFFFF"/>
        </w:rPr>
        <w:t xml:space="preserve">e </w:t>
      </w:r>
      <w:r w:rsidR="00D5145F" w:rsidRPr="002A1EA9">
        <w:rPr>
          <w:rFonts w:cstheme="minorHAnsi"/>
          <w:color w:val="000000"/>
          <w:sz w:val="24"/>
          <w:szCs w:val="24"/>
          <w:shd w:val="clear" w:color="auto" w:fill="FFFFFF"/>
        </w:rPr>
        <w:t>besluit-effectenrapportage</w:t>
      </w:r>
      <w:r w:rsidR="006B50A6" w:rsidRPr="002A1EA9">
        <w:rPr>
          <w:rFonts w:cstheme="minorHAnsi"/>
          <w:color w:val="000000"/>
          <w:sz w:val="24"/>
          <w:szCs w:val="24"/>
          <w:shd w:val="clear" w:color="auto" w:fill="FFFFFF"/>
        </w:rPr>
        <w:t xml:space="preserve"> moet komen</w:t>
      </w:r>
      <w:r w:rsidR="00C54187">
        <w:rPr>
          <w:rFonts w:cstheme="minorHAnsi"/>
          <w:color w:val="000000"/>
          <w:sz w:val="24"/>
          <w:szCs w:val="24"/>
          <w:shd w:val="clear" w:color="auto" w:fill="FFFFFF"/>
        </w:rPr>
        <w:t>,</w:t>
      </w:r>
      <w:r w:rsidR="00F77116" w:rsidRPr="002A1EA9">
        <w:rPr>
          <w:rFonts w:cstheme="minorHAnsi"/>
          <w:color w:val="000000"/>
          <w:sz w:val="24"/>
          <w:szCs w:val="24"/>
          <w:shd w:val="clear" w:color="auto" w:fill="FFFFFF"/>
        </w:rPr>
        <w:t xml:space="preserve"> o</w:t>
      </w:r>
      <w:r w:rsidR="00D5145F">
        <w:rPr>
          <w:rFonts w:cstheme="minorHAnsi"/>
          <w:color w:val="000000"/>
          <w:sz w:val="24"/>
          <w:szCs w:val="24"/>
          <w:shd w:val="clear" w:color="auto" w:fill="FFFFFF"/>
        </w:rPr>
        <w:t>m</w:t>
      </w:r>
      <w:r w:rsidR="00F77116" w:rsidRPr="002A1EA9">
        <w:rPr>
          <w:rFonts w:cstheme="minorHAnsi"/>
          <w:color w:val="000000"/>
          <w:sz w:val="24"/>
          <w:szCs w:val="24"/>
          <w:shd w:val="clear" w:color="auto" w:fill="FFFFFF"/>
        </w:rPr>
        <w:t xml:space="preserve"> die ervan te overtuigen dat het besluit </w:t>
      </w:r>
      <w:r w:rsidR="00D5145F">
        <w:rPr>
          <w:rFonts w:cstheme="minorHAnsi"/>
          <w:color w:val="000000"/>
          <w:sz w:val="24"/>
          <w:szCs w:val="24"/>
          <w:shd w:val="clear" w:color="auto" w:fill="FFFFFF"/>
        </w:rPr>
        <w:t>– g</w:t>
      </w:r>
      <w:r w:rsidR="00D5145F" w:rsidRPr="002A1EA9">
        <w:rPr>
          <w:rFonts w:cstheme="minorHAnsi"/>
          <w:color w:val="000000"/>
          <w:sz w:val="24"/>
          <w:szCs w:val="24"/>
          <w:shd w:val="clear" w:color="auto" w:fill="FFFFFF"/>
        </w:rPr>
        <w:t>ezien de daarbij betrokken belangen</w:t>
      </w:r>
      <w:r w:rsidR="00D5145F">
        <w:rPr>
          <w:rFonts w:cstheme="minorHAnsi"/>
          <w:color w:val="000000"/>
          <w:sz w:val="24"/>
          <w:szCs w:val="24"/>
          <w:shd w:val="clear" w:color="auto" w:fill="FFFFFF"/>
        </w:rPr>
        <w:t xml:space="preserve"> – evenwichti</w:t>
      </w:r>
      <w:r w:rsidR="00F77116" w:rsidRPr="002A1EA9">
        <w:rPr>
          <w:rFonts w:cstheme="minorHAnsi"/>
          <w:color w:val="000000"/>
          <w:sz w:val="24"/>
          <w:szCs w:val="24"/>
          <w:shd w:val="clear" w:color="auto" w:fill="FFFFFF"/>
        </w:rPr>
        <w:t>g</w:t>
      </w:r>
      <w:r w:rsidR="00D5145F">
        <w:rPr>
          <w:rFonts w:cstheme="minorHAnsi"/>
          <w:color w:val="000000"/>
          <w:sz w:val="24"/>
          <w:szCs w:val="24"/>
          <w:shd w:val="clear" w:color="auto" w:fill="FFFFFF"/>
        </w:rPr>
        <w:t xml:space="preserve"> i</w:t>
      </w:r>
      <w:r w:rsidR="00F77116" w:rsidRPr="002A1EA9">
        <w:rPr>
          <w:rFonts w:cstheme="minorHAnsi"/>
          <w:color w:val="000000"/>
          <w:sz w:val="24"/>
          <w:szCs w:val="24"/>
          <w:shd w:val="clear" w:color="auto" w:fill="FFFFFF"/>
        </w:rPr>
        <w:t>s</w:t>
      </w:r>
      <w:r w:rsidR="006B50A6" w:rsidRPr="002A1EA9">
        <w:rPr>
          <w:rFonts w:cstheme="minorHAnsi"/>
          <w:color w:val="000000"/>
          <w:sz w:val="24"/>
          <w:szCs w:val="24"/>
          <w:shd w:val="clear" w:color="auto" w:fill="FFFFFF"/>
        </w:rPr>
        <w:t xml:space="preserve">, zich de vraag stelt of </w:t>
      </w:r>
      <w:r w:rsidR="00F77116" w:rsidRPr="002A1EA9">
        <w:rPr>
          <w:rFonts w:cstheme="minorHAnsi"/>
          <w:color w:val="000000"/>
          <w:sz w:val="24"/>
          <w:szCs w:val="24"/>
          <w:shd w:val="clear" w:color="auto" w:fill="FFFFFF"/>
        </w:rPr>
        <w:t xml:space="preserve">hij zelf </w:t>
      </w:r>
      <w:r w:rsidR="006B50A6" w:rsidRPr="002A1EA9">
        <w:rPr>
          <w:rFonts w:cstheme="minorHAnsi"/>
          <w:color w:val="000000"/>
          <w:sz w:val="24"/>
          <w:szCs w:val="24"/>
          <w:shd w:val="clear" w:color="auto" w:fill="FFFFFF"/>
        </w:rPr>
        <w:t xml:space="preserve">dit verstrekkende besluit nu echt wel noodzakelijk </w:t>
      </w:r>
      <w:r w:rsidR="00F77116" w:rsidRPr="002A1EA9">
        <w:rPr>
          <w:rFonts w:cstheme="minorHAnsi"/>
          <w:color w:val="000000"/>
          <w:sz w:val="24"/>
          <w:szCs w:val="24"/>
          <w:shd w:val="clear" w:color="auto" w:fill="FFFFFF"/>
        </w:rPr>
        <w:t>vind</w:t>
      </w:r>
      <w:r w:rsidR="00D5145F">
        <w:rPr>
          <w:rFonts w:cstheme="minorHAnsi"/>
          <w:color w:val="000000"/>
          <w:sz w:val="24"/>
          <w:szCs w:val="24"/>
          <w:shd w:val="clear" w:color="auto" w:fill="FFFFFF"/>
        </w:rPr>
        <w:t>t</w:t>
      </w:r>
      <w:r w:rsidR="006B50A6" w:rsidRPr="002A1EA9">
        <w:rPr>
          <w:rFonts w:cstheme="minorHAnsi"/>
          <w:color w:val="000000"/>
          <w:sz w:val="24"/>
          <w:szCs w:val="24"/>
          <w:shd w:val="clear" w:color="auto" w:fill="FFFFFF"/>
        </w:rPr>
        <w:t xml:space="preserve"> en tot de conclusie komt dat sluiting van de woning niet of nauwelijks voor een verdere verbetering van de openbare orde in Harderwijk zal zorgen, omdat d</w:t>
      </w:r>
      <w:r w:rsidR="00F77116" w:rsidRPr="002A1EA9">
        <w:rPr>
          <w:rFonts w:cstheme="minorHAnsi"/>
          <w:color w:val="000000"/>
          <w:sz w:val="24"/>
          <w:szCs w:val="24"/>
          <w:shd w:val="clear" w:color="auto" w:fill="FFFFFF"/>
        </w:rPr>
        <w:t>at de personen die vanuit de woning in drugs handelden inmiddels achter slot en grendel zitten en sluiting niet nog een extra gunstig effect op de veiligheid van de buurt heeft.</w:t>
      </w:r>
    </w:p>
    <w:p w14:paraId="0A83ABA3" w14:textId="5280CE1B" w:rsidR="00156490" w:rsidRDefault="00156490" w:rsidP="00DB0A92">
      <w:pPr>
        <w:spacing w:after="0"/>
        <w:jc w:val="both"/>
        <w:rPr>
          <w:rFonts w:cstheme="minorHAnsi"/>
          <w:color w:val="000000"/>
          <w:sz w:val="24"/>
          <w:szCs w:val="24"/>
          <w:shd w:val="clear" w:color="auto" w:fill="FFFFFF"/>
        </w:rPr>
      </w:pPr>
    </w:p>
    <w:p w14:paraId="326FBF52" w14:textId="2C6EC7BC" w:rsidR="00D5145F" w:rsidRPr="002A1EA9" w:rsidRDefault="00D5145F" w:rsidP="00DB0A92">
      <w:pPr>
        <w:spacing w:after="0"/>
        <w:jc w:val="both"/>
        <w:rPr>
          <w:rFonts w:cstheme="minorHAnsi"/>
          <w:color w:val="000000"/>
          <w:sz w:val="24"/>
          <w:szCs w:val="24"/>
          <w:shd w:val="clear" w:color="auto" w:fill="FFFFFF"/>
        </w:rPr>
      </w:pPr>
      <w:r>
        <w:rPr>
          <w:rFonts w:cstheme="minorHAnsi"/>
          <w:color w:val="000000"/>
          <w:sz w:val="24"/>
          <w:szCs w:val="24"/>
          <w:shd w:val="clear" w:color="auto" w:fill="FFFFFF"/>
        </w:rPr>
        <w:t>Ik ben er nog niet uit.</w:t>
      </w:r>
    </w:p>
    <w:p w14:paraId="3D4DB0D4" w14:textId="77777777" w:rsidR="00156490" w:rsidRPr="002A1EA9" w:rsidRDefault="00156490" w:rsidP="00DB0A92">
      <w:pPr>
        <w:spacing w:after="0"/>
        <w:jc w:val="both"/>
        <w:rPr>
          <w:rFonts w:cstheme="minorHAnsi"/>
          <w:color w:val="000000"/>
          <w:sz w:val="24"/>
          <w:szCs w:val="24"/>
          <w:shd w:val="clear" w:color="auto" w:fill="FFFFFF"/>
        </w:rPr>
      </w:pPr>
    </w:p>
    <w:p w14:paraId="0FA35966" w14:textId="06D5844B" w:rsidR="00704D4D" w:rsidRPr="002A1EA9" w:rsidRDefault="00704D4D" w:rsidP="00DB0A92">
      <w:pPr>
        <w:spacing w:after="0"/>
        <w:jc w:val="both"/>
        <w:rPr>
          <w:rFonts w:cstheme="minorHAnsi"/>
          <w:i/>
          <w:color w:val="000000"/>
          <w:sz w:val="24"/>
          <w:szCs w:val="24"/>
          <w:shd w:val="clear" w:color="auto" w:fill="FFFFFF"/>
        </w:rPr>
      </w:pPr>
      <w:r w:rsidRPr="002A1EA9">
        <w:rPr>
          <w:rFonts w:cstheme="minorHAnsi"/>
          <w:i/>
          <w:color w:val="000000"/>
          <w:sz w:val="24"/>
          <w:szCs w:val="24"/>
          <w:shd w:val="clear" w:color="auto" w:fill="FFFFFF"/>
        </w:rPr>
        <w:t>Wetenschap</w:t>
      </w:r>
      <w:r w:rsidR="00AC635E">
        <w:rPr>
          <w:rFonts w:cstheme="minorHAnsi"/>
          <w:i/>
          <w:color w:val="000000"/>
          <w:sz w:val="24"/>
          <w:szCs w:val="24"/>
          <w:shd w:val="clear" w:color="auto" w:fill="FFFFFF"/>
        </w:rPr>
        <w:t>: breder</w:t>
      </w:r>
    </w:p>
    <w:p w14:paraId="241A77FD" w14:textId="738B90F6" w:rsidR="00704D4D" w:rsidRPr="002A1EA9" w:rsidRDefault="00D5145F" w:rsidP="00DB0A92">
      <w:pPr>
        <w:spacing w:after="0"/>
        <w:jc w:val="both"/>
        <w:rPr>
          <w:rFonts w:cstheme="minorHAnsi"/>
          <w:color w:val="000000"/>
          <w:sz w:val="24"/>
          <w:szCs w:val="24"/>
          <w:shd w:val="clear" w:color="auto" w:fill="FFFFFF"/>
        </w:rPr>
      </w:pPr>
      <w:r>
        <w:rPr>
          <w:rFonts w:cstheme="minorHAnsi"/>
          <w:color w:val="000000"/>
          <w:sz w:val="24"/>
          <w:szCs w:val="24"/>
          <w:shd w:val="clear" w:color="auto" w:fill="FFFFFF"/>
        </w:rPr>
        <w:t xml:space="preserve">Maar </w:t>
      </w:r>
      <w:r w:rsidR="00F77116" w:rsidRPr="002A1EA9">
        <w:rPr>
          <w:rFonts w:cstheme="minorHAnsi"/>
          <w:color w:val="000000"/>
          <w:sz w:val="24"/>
          <w:szCs w:val="24"/>
          <w:shd w:val="clear" w:color="auto" w:fill="FFFFFF"/>
        </w:rPr>
        <w:t>g</w:t>
      </w:r>
      <w:r w:rsidR="00704D4D" w:rsidRPr="002A1EA9">
        <w:rPr>
          <w:rFonts w:cstheme="minorHAnsi"/>
          <w:color w:val="000000"/>
          <w:sz w:val="24"/>
          <w:szCs w:val="24"/>
          <w:shd w:val="clear" w:color="auto" w:fill="FFFFFF"/>
        </w:rPr>
        <w:t>elukkig hebben we de wetenschap, die meekijkt met hoe de rechter het doet en die ons kan informeren over welke kant het op</w:t>
      </w:r>
      <w:r>
        <w:rPr>
          <w:rFonts w:cstheme="minorHAnsi"/>
          <w:color w:val="000000"/>
          <w:sz w:val="24"/>
          <w:szCs w:val="24"/>
          <w:shd w:val="clear" w:color="auto" w:fill="FFFFFF"/>
        </w:rPr>
        <w:t xml:space="preserve"> </w:t>
      </w:r>
      <w:r w:rsidR="00704D4D" w:rsidRPr="002A1EA9">
        <w:rPr>
          <w:rFonts w:cstheme="minorHAnsi"/>
          <w:color w:val="000000"/>
          <w:sz w:val="24"/>
          <w:szCs w:val="24"/>
          <w:shd w:val="clear" w:color="auto" w:fill="FFFFFF"/>
        </w:rPr>
        <w:t>gaat na 2-2-22</w:t>
      </w:r>
      <w:r w:rsidR="00F77116" w:rsidRPr="002A1EA9">
        <w:rPr>
          <w:rFonts w:cstheme="minorHAnsi"/>
          <w:color w:val="000000"/>
          <w:sz w:val="24"/>
          <w:szCs w:val="24"/>
          <w:shd w:val="clear" w:color="auto" w:fill="FFFFFF"/>
        </w:rPr>
        <w:t>, zodat wij (dat is ook bestuursrechtwetenschap) daar weer iets van kunnen vinden</w:t>
      </w:r>
      <w:r w:rsidR="00704D4D" w:rsidRPr="002A1EA9">
        <w:rPr>
          <w:rFonts w:cstheme="minorHAnsi"/>
          <w:color w:val="000000"/>
          <w:sz w:val="24"/>
          <w:szCs w:val="24"/>
          <w:shd w:val="clear" w:color="auto" w:fill="FFFFFF"/>
        </w:rPr>
        <w:t xml:space="preserve">. Zo weet ik toevallig dat Leo Damen bezig is met een </w:t>
      </w:r>
      <w:r>
        <w:rPr>
          <w:rFonts w:cstheme="minorHAnsi"/>
          <w:color w:val="000000"/>
          <w:sz w:val="24"/>
          <w:szCs w:val="24"/>
          <w:shd w:val="clear" w:color="auto" w:fill="FFFFFF"/>
        </w:rPr>
        <w:t xml:space="preserve">bijdrage </w:t>
      </w:r>
      <w:r w:rsidR="00704D4D" w:rsidRPr="002A1EA9">
        <w:rPr>
          <w:rFonts w:cstheme="minorHAnsi"/>
          <w:color w:val="000000"/>
          <w:sz w:val="24"/>
          <w:szCs w:val="24"/>
          <w:shd w:val="clear" w:color="auto" w:fill="FFFFFF"/>
        </w:rPr>
        <w:t xml:space="preserve">voor </w:t>
      </w:r>
      <w:r w:rsidR="00704D4D" w:rsidRPr="00D5145F">
        <w:rPr>
          <w:rFonts w:cstheme="minorHAnsi"/>
          <w:i/>
          <w:iCs/>
          <w:color w:val="000000"/>
          <w:sz w:val="24"/>
          <w:szCs w:val="24"/>
          <w:shd w:val="clear" w:color="auto" w:fill="FFFFFF"/>
        </w:rPr>
        <w:t>A</w:t>
      </w:r>
      <w:r w:rsidRPr="00D5145F">
        <w:rPr>
          <w:rFonts w:cstheme="minorHAnsi"/>
          <w:i/>
          <w:iCs/>
          <w:color w:val="000000"/>
          <w:sz w:val="24"/>
          <w:szCs w:val="24"/>
          <w:shd w:val="clear" w:color="auto" w:fill="FFFFFF"/>
        </w:rPr>
        <w:t xml:space="preserve">rs </w:t>
      </w:r>
      <w:proofErr w:type="spellStart"/>
      <w:r w:rsidRPr="00D5145F">
        <w:rPr>
          <w:rFonts w:cstheme="minorHAnsi"/>
          <w:i/>
          <w:iCs/>
          <w:color w:val="000000"/>
          <w:sz w:val="24"/>
          <w:szCs w:val="24"/>
          <w:shd w:val="clear" w:color="auto" w:fill="FFFFFF"/>
        </w:rPr>
        <w:t>Aequi</w:t>
      </w:r>
      <w:proofErr w:type="spellEnd"/>
      <w:r>
        <w:rPr>
          <w:rFonts w:cstheme="minorHAnsi"/>
          <w:color w:val="000000"/>
          <w:sz w:val="24"/>
          <w:szCs w:val="24"/>
          <w:shd w:val="clear" w:color="auto" w:fill="FFFFFF"/>
        </w:rPr>
        <w:t xml:space="preserve"> </w:t>
      </w:r>
      <w:r w:rsidR="00704D4D" w:rsidRPr="002A1EA9">
        <w:rPr>
          <w:rFonts w:cstheme="minorHAnsi"/>
          <w:color w:val="000000"/>
          <w:sz w:val="24"/>
          <w:szCs w:val="24"/>
          <w:shd w:val="clear" w:color="auto" w:fill="FFFFFF"/>
        </w:rPr>
        <w:t>over de vraag in hoeverre de 2-2-22</w:t>
      </w:r>
      <w:r w:rsidR="008040D4">
        <w:rPr>
          <w:rFonts w:cstheme="minorHAnsi"/>
          <w:color w:val="000000"/>
          <w:sz w:val="24"/>
          <w:szCs w:val="24"/>
          <w:shd w:val="clear" w:color="auto" w:fill="FFFFFF"/>
        </w:rPr>
        <w:t>-</w:t>
      </w:r>
      <w:r w:rsidR="00704D4D" w:rsidRPr="002A1EA9">
        <w:rPr>
          <w:rFonts w:cstheme="minorHAnsi"/>
          <w:color w:val="000000"/>
          <w:sz w:val="24"/>
          <w:szCs w:val="24"/>
          <w:shd w:val="clear" w:color="auto" w:fill="FFFFFF"/>
        </w:rPr>
        <w:t>uitspraak impact heeft op de jurisprudentie van de bestuursrechter. Ik ben benieuwd wat hij vindt.</w:t>
      </w:r>
    </w:p>
    <w:p w14:paraId="5C2EB214" w14:textId="77777777" w:rsidR="002A1EA9" w:rsidRPr="002A1EA9" w:rsidRDefault="002A1EA9" w:rsidP="00DB0A92">
      <w:pPr>
        <w:spacing w:after="0"/>
        <w:jc w:val="both"/>
        <w:rPr>
          <w:rFonts w:cstheme="minorHAnsi"/>
          <w:color w:val="000000"/>
          <w:sz w:val="24"/>
          <w:szCs w:val="24"/>
          <w:shd w:val="clear" w:color="auto" w:fill="FFFFFF"/>
        </w:rPr>
      </w:pPr>
    </w:p>
    <w:p w14:paraId="5932C34C" w14:textId="7675F06E" w:rsidR="009F247F" w:rsidRDefault="00704D4D" w:rsidP="00DB0A92">
      <w:pPr>
        <w:spacing w:after="0"/>
        <w:jc w:val="both"/>
        <w:rPr>
          <w:rFonts w:cstheme="minorHAnsi"/>
          <w:color w:val="000000"/>
          <w:sz w:val="24"/>
          <w:szCs w:val="24"/>
          <w:shd w:val="clear" w:color="auto" w:fill="FFFFFF"/>
        </w:rPr>
      </w:pPr>
      <w:r w:rsidRPr="002A1EA9">
        <w:rPr>
          <w:rFonts w:cstheme="minorHAnsi"/>
          <w:color w:val="000000"/>
          <w:sz w:val="24"/>
          <w:szCs w:val="24"/>
          <w:shd w:val="clear" w:color="auto" w:fill="FFFFFF"/>
        </w:rPr>
        <w:t xml:space="preserve">Maar </w:t>
      </w:r>
      <w:r w:rsidR="00E840B6" w:rsidRPr="002A1EA9">
        <w:rPr>
          <w:rFonts w:cstheme="minorHAnsi"/>
          <w:color w:val="000000"/>
          <w:sz w:val="24"/>
          <w:szCs w:val="24"/>
          <w:shd w:val="clear" w:color="auto" w:fill="FFFFFF"/>
        </w:rPr>
        <w:t>de rol van de wetenschap st</w:t>
      </w:r>
      <w:r w:rsidR="002342DE" w:rsidRPr="002A1EA9">
        <w:rPr>
          <w:rFonts w:cstheme="minorHAnsi"/>
          <w:color w:val="000000"/>
          <w:sz w:val="24"/>
          <w:szCs w:val="24"/>
          <w:shd w:val="clear" w:color="auto" w:fill="FFFFFF"/>
        </w:rPr>
        <w:t>r</w:t>
      </w:r>
      <w:r w:rsidR="00E840B6" w:rsidRPr="002A1EA9">
        <w:rPr>
          <w:rFonts w:cstheme="minorHAnsi"/>
          <w:color w:val="000000"/>
          <w:sz w:val="24"/>
          <w:szCs w:val="24"/>
          <w:shd w:val="clear" w:color="auto" w:fill="FFFFFF"/>
        </w:rPr>
        <w:t>e</w:t>
      </w:r>
      <w:r w:rsidR="002342DE" w:rsidRPr="002A1EA9">
        <w:rPr>
          <w:rFonts w:cstheme="minorHAnsi"/>
          <w:color w:val="000000"/>
          <w:sz w:val="24"/>
          <w:szCs w:val="24"/>
          <w:shd w:val="clear" w:color="auto" w:fill="FFFFFF"/>
        </w:rPr>
        <w:t>kt verder</w:t>
      </w:r>
      <w:r w:rsidRPr="002A1EA9">
        <w:rPr>
          <w:rFonts w:cstheme="minorHAnsi"/>
          <w:color w:val="000000"/>
          <w:sz w:val="24"/>
          <w:szCs w:val="24"/>
          <w:shd w:val="clear" w:color="auto" w:fill="FFFFFF"/>
        </w:rPr>
        <w:t xml:space="preserve">. </w:t>
      </w:r>
      <w:r w:rsidR="008E2C48" w:rsidRPr="002A1EA9">
        <w:rPr>
          <w:rFonts w:cstheme="minorHAnsi"/>
          <w:color w:val="000000"/>
          <w:sz w:val="24"/>
          <w:szCs w:val="24"/>
          <w:shd w:val="clear" w:color="auto" w:fill="FFFFFF"/>
        </w:rPr>
        <w:t xml:space="preserve">Ik beperk me voor dit moment tot het punt dat </w:t>
      </w:r>
      <w:r w:rsidR="000F3F58" w:rsidRPr="002A1EA9">
        <w:rPr>
          <w:rFonts w:cstheme="minorHAnsi"/>
          <w:color w:val="000000"/>
          <w:sz w:val="24"/>
          <w:szCs w:val="24"/>
          <w:shd w:val="clear" w:color="auto" w:fill="FFFFFF"/>
        </w:rPr>
        <w:t>Jan van der Grinten</w:t>
      </w:r>
      <w:r w:rsidR="008E2C48" w:rsidRPr="002A1EA9">
        <w:rPr>
          <w:rFonts w:cstheme="minorHAnsi"/>
          <w:color w:val="000000"/>
          <w:sz w:val="24"/>
          <w:szCs w:val="24"/>
          <w:shd w:val="clear" w:color="auto" w:fill="FFFFFF"/>
        </w:rPr>
        <w:t xml:space="preserve"> op 1</w:t>
      </w:r>
      <w:r w:rsidR="00E840B6" w:rsidRPr="002A1EA9">
        <w:rPr>
          <w:rFonts w:cstheme="minorHAnsi"/>
          <w:color w:val="000000"/>
          <w:sz w:val="24"/>
          <w:szCs w:val="24"/>
          <w:shd w:val="clear" w:color="auto" w:fill="FFFFFF"/>
        </w:rPr>
        <w:t>4 januari n</w:t>
      </w:r>
      <w:r w:rsidR="008E2C48" w:rsidRPr="002A1EA9">
        <w:rPr>
          <w:rFonts w:cstheme="minorHAnsi"/>
          <w:color w:val="000000"/>
          <w:sz w:val="24"/>
          <w:szCs w:val="24"/>
          <w:shd w:val="clear" w:color="auto" w:fill="FFFFFF"/>
        </w:rPr>
        <w:t>aar voren bracht</w:t>
      </w:r>
      <w:r w:rsidR="00366306" w:rsidRPr="002A1EA9">
        <w:rPr>
          <w:rFonts w:cstheme="minorHAnsi"/>
          <w:color w:val="000000"/>
          <w:sz w:val="24"/>
          <w:szCs w:val="24"/>
          <w:shd w:val="clear" w:color="auto" w:fill="FFFFFF"/>
        </w:rPr>
        <w:t xml:space="preserve">: het ontsluiten van </w:t>
      </w:r>
      <w:r w:rsidR="00C5226D" w:rsidRPr="002A1EA9">
        <w:rPr>
          <w:rFonts w:cstheme="minorHAnsi"/>
          <w:color w:val="000000"/>
          <w:sz w:val="24"/>
          <w:szCs w:val="24"/>
          <w:shd w:val="clear" w:color="auto" w:fill="FFFFFF"/>
        </w:rPr>
        <w:t xml:space="preserve">kennis uit andere wetenschapsgebieden </w:t>
      </w:r>
      <w:r w:rsidR="00366306" w:rsidRPr="002A1EA9">
        <w:rPr>
          <w:rFonts w:cstheme="minorHAnsi"/>
          <w:color w:val="000000"/>
          <w:sz w:val="24"/>
          <w:szCs w:val="24"/>
          <w:shd w:val="clear" w:color="auto" w:fill="FFFFFF"/>
        </w:rPr>
        <w:t>voor juristen.</w:t>
      </w:r>
      <w:r w:rsidR="00B0135F" w:rsidRPr="002A1EA9">
        <w:rPr>
          <w:rFonts w:cstheme="minorHAnsi"/>
          <w:color w:val="000000"/>
          <w:sz w:val="24"/>
          <w:szCs w:val="24"/>
          <w:shd w:val="clear" w:color="auto" w:fill="FFFFFF"/>
        </w:rPr>
        <w:t xml:space="preserve"> Rechters, advocaten</w:t>
      </w:r>
      <w:r w:rsidR="008E2C48" w:rsidRPr="002A1EA9">
        <w:rPr>
          <w:rFonts w:cstheme="minorHAnsi"/>
          <w:color w:val="000000"/>
          <w:sz w:val="24"/>
          <w:szCs w:val="24"/>
          <w:shd w:val="clear" w:color="auto" w:fill="FFFFFF"/>
        </w:rPr>
        <w:t xml:space="preserve"> en</w:t>
      </w:r>
      <w:r w:rsidR="00B0135F" w:rsidRPr="002A1EA9">
        <w:rPr>
          <w:rFonts w:cstheme="minorHAnsi"/>
          <w:color w:val="000000"/>
          <w:sz w:val="24"/>
          <w:szCs w:val="24"/>
          <w:shd w:val="clear" w:color="auto" w:fill="FFFFFF"/>
        </w:rPr>
        <w:t xml:space="preserve"> gemeenteambtenaren kunnen hun werk allemaal beter doen als zij over meer kennis beschikken dan alleen kennis over het recht. </w:t>
      </w:r>
      <w:proofErr w:type="spellStart"/>
      <w:r w:rsidR="00C2318A" w:rsidRPr="002A1EA9">
        <w:rPr>
          <w:rFonts w:cstheme="minorHAnsi"/>
          <w:color w:val="000000"/>
          <w:sz w:val="24"/>
          <w:szCs w:val="24"/>
          <w:shd w:val="clear" w:color="auto" w:fill="FFFFFF"/>
        </w:rPr>
        <w:t>Brenninkmeijer</w:t>
      </w:r>
      <w:proofErr w:type="spellEnd"/>
      <w:r w:rsidR="00C2318A" w:rsidRPr="002A1EA9">
        <w:rPr>
          <w:rFonts w:cstheme="minorHAnsi"/>
          <w:color w:val="000000"/>
          <w:sz w:val="24"/>
          <w:szCs w:val="24"/>
          <w:shd w:val="clear" w:color="auto" w:fill="FFFFFF"/>
        </w:rPr>
        <w:t xml:space="preserve"> was een meester i</w:t>
      </w:r>
      <w:r w:rsidR="00524E03" w:rsidRPr="002A1EA9">
        <w:rPr>
          <w:rFonts w:cstheme="minorHAnsi"/>
          <w:color w:val="000000"/>
          <w:sz w:val="24"/>
          <w:szCs w:val="24"/>
          <w:shd w:val="clear" w:color="auto" w:fill="FFFFFF"/>
        </w:rPr>
        <w:t>n</w:t>
      </w:r>
      <w:r w:rsidR="008E2C48" w:rsidRPr="002A1EA9">
        <w:rPr>
          <w:rFonts w:cstheme="minorHAnsi"/>
          <w:color w:val="000000"/>
          <w:sz w:val="24"/>
          <w:szCs w:val="24"/>
          <w:shd w:val="clear" w:color="auto" w:fill="FFFFFF"/>
        </w:rPr>
        <w:t xml:space="preserve"> het vragen van aandacht voor en het verspreiden van die</w:t>
      </w:r>
      <w:r w:rsidR="00E840B6" w:rsidRPr="002A1EA9">
        <w:rPr>
          <w:rFonts w:cstheme="minorHAnsi"/>
          <w:color w:val="000000"/>
          <w:sz w:val="24"/>
          <w:szCs w:val="24"/>
          <w:shd w:val="clear" w:color="auto" w:fill="FFFFFF"/>
        </w:rPr>
        <w:t xml:space="preserve"> niet-juridische, maar voor juristen wel essentiële</w:t>
      </w:r>
      <w:r w:rsidR="008E2C48" w:rsidRPr="002A1EA9">
        <w:rPr>
          <w:rFonts w:cstheme="minorHAnsi"/>
          <w:color w:val="000000"/>
          <w:sz w:val="24"/>
          <w:szCs w:val="24"/>
          <w:shd w:val="clear" w:color="auto" w:fill="FFFFFF"/>
        </w:rPr>
        <w:t xml:space="preserve"> kennis</w:t>
      </w:r>
      <w:r w:rsidR="00524E03" w:rsidRPr="002A1EA9">
        <w:rPr>
          <w:rFonts w:cstheme="minorHAnsi"/>
          <w:color w:val="000000"/>
          <w:sz w:val="24"/>
          <w:szCs w:val="24"/>
          <w:shd w:val="clear" w:color="auto" w:fill="FFFFFF"/>
        </w:rPr>
        <w:t>.</w:t>
      </w:r>
      <w:r w:rsidR="00F25941">
        <w:rPr>
          <w:rStyle w:val="Voetnootmarkering"/>
          <w:rFonts w:cstheme="minorHAnsi"/>
          <w:color w:val="000000"/>
          <w:sz w:val="24"/>
          <w:szCs w:val="24"/>
          <w:shd w:val="clear" w:color="auto" w:fill="FFFFFF"/>
        </w:rPr>
        <w:footnoteReference w:id="15"/>
      </w:r>
      <w:r w:rsidR="00524E03" w:rsidRPr="002A1EA9">
        <w:rPr>
          <w:rFonts w:cstheme="minorHAnsi"/>
          <w:color w:val="000000"/>
          <w:sz w:val="24"/>
          <w:szCs w:val="24"/>
          <w:shd w:val="clear" w:color="auto" w:fill="FFFFFF"/>
        </w:rPr>
        <w:t xml:space="preserve"> Allerlei kennis – met name afkomstig uit de sociale psychologie – over het ontstaan en de oplossing van conflicten, over hoe de overheid vertrouwen van burgers kan winnen en verspelen, </w:t>
      </w:r>
      <w:r w:rsidR="009F247F" w:rsidRPr="002A1EA9">
        <w:rPr>
          <w:rFonts w:cstheme="minorHAnsi"/>
          <w:color w:val="000000"/>
          <w:sz w:val="24"/>
          <w:szCs w:val="24"/>
          <w:shd w:val="clear" w:color="auto" w:fill="FFFFFF"/>
        </w:rPr>
        <w:t xml:space="preserve">over goede en slechte communicatie en </w:t>
      </w:r>
      <w:r w:rsidR="00524E03" w:rsidRPr="002A1EA9">
        <w:rPr>
          <w:rFonts w:cstheme="minorHAnsi"/>
          <w:color w:val="000000"/>
          <w:sz w:val="24"/>
          <w:szCs w:val="24"/>
          <w:shd w:val="clear" w:color="auto" w:fill="FFFFFF"/>
        </w:rPr>
        <w:t xml:space="preserve">over hoe procedures van besluitvorming, bezwaar en beroep zo kunnen worden </w:t>
      </w:r>
      <w:r w:rsidR="00524E03" w:rsidRPr="002A1EA9">
        <w:rPr>
          <w:rFonts w:cstheme="minorHAnsi"/>
          <w:color w:val="000000"/>
          <w:sz w:val="24"/>
          <w:szCs w:val="24"/>
          <w:shd w:val="clear" w:color="auto" w:fill="FFFFFF"/>
        </w:rPr>
        <w:lastRenderedPageBreak/>
        <w:t>vormgegeven dat partijen na afsluiting ervan</w:t>
      </w:r>
      <w:r w:rsidR="008E2C48" w:rsidRPr="002A1EA9">
        <w:rPr>
          <w:rFonts w:cstheme="minorHAnsi"/>
          <w:color w:val="000000"/>
          <w:sz w:val="24"/>
          <w:szCs w:val="24"/>
          <w:shd w:val="clear" w:color="auto" w:fill="FFFFFF"/>
        </w:rPr>
        <w:t xml:space="preserve"> niet met een kater zitten, maar</w:t>
      </w:r>
      <w:r w:rsidR="00524E03" w:rsidRPr="002A1EA9">
        <w:rPr>
          <w:rFonts w:cstheme="minorHAnsi"/>
          <w:color w:val="000000"/>
          <w:sz w:val="24"/>
          <w:szCs w:val="24"/>
          <w:shd w:val="clear" w:color="auto" w:fill="FFFFFF"/>
        </w:rPr>
        <w:t xml:space="preserve"> – zo veel mogelijk </w:t>
      </w:r>
      <w:r w:rsidR="008E2C48" w:rsidRPr="002A1EA9">
        <w:rPr>
          <w:rFonts w:cstheme="minorHAnsi"/>
          <w:color w:val="000000"/>
          <w:sz w:val="24"/>
          <w:szCs w:val="24"/>
          <w:shd w:val="clear" w:color="auto" w:fill="FFFFFF"/>
        </w:rPr>
        <w:t>– m</w:t>
      </w:r>
      <w:r w:rsidR="00524E03" w:rsidRPr="002A1EA9">
        <w:rPr>
          <w:rFonts w:cstheme="minorHAnsi"/>
          <w:color w:val="000000"/>
          <w:sz w:val="24"/>
          <w:szCs w:val="24"/>
          <w:shd w:val="clear" w:color="auto" w:fill="FFFFFF"/>
        </w:rPr>
        <w:t>et een goed gevoel</w:t>
      </w:r>
      <w:r w:rsidR="00F25941">
        <w:rPr>
          <w:rFonts w:cstheme="minorHAnsi"/>
          <w:color w:val="000000"/>
          <w:sz w:val="24"/>
          <w:szCs w:val="24"/>
          <w:shd w:val="clear" w:color="auto" w:fill="FFFFFF"/>
        </w:rPr>
        <w:t>,</w:t>
      </w:r>
      <w:r w:rsidR="00E840B6" w:rsidRPr="002A1EA9">
        <w:rPr>
          <w:rFonts w:cstheme="minorHAnsi"/>
          <w:color w:val="000000"/>
          <w:sz w:val="24"/>
          <w:szCs w:val="24"/>
          <w:shd w:val="clear" w:color="auto" w:fill="FFFFFF"/>
        </w:rPr>
        <w:t xml:space="preserve"> h</w:t>
      </w:r>
      <w:r w:rsidR="007C3894" w:rsidRPr="002A1EA9">
        <w:rPr>
          <w:rFonts w:cstheme="minorHAnsi"/>
          <w:color w:val="000000"/>
          <w:sz w:val="24"/>
          <w:szCs w:val="24"/>
          <w:shd w:val="clear" w:color="auto" w:fill="FFFFFF"/>
        </w:rPr>
        <w:t>eeft helpen verspreiden.</w:t>
      </w:r>
    </w:p>
    <w:p w14:paraId="21EED766" w14:textId="62CA2371" w:rsidR="00F25941" w:rsidRDefault="00F25941" w:rsidP="00DB0A92">
      <w:pPr>
        <w:spacing w:after="0"/>
        <w:jc w:val="both"/>
        <w:rPr>
          <w:rFonts w:cstheme="minorHAnsi"/>
          <w:color w:val="000000"/>
          <w:sz w:val="24"/>
          <w:szCs w:val="24"/>
          <w:shd w:val="clear" w:color="auto" w:fill="FFFFFF"/>
        </w:rPr>
      </w:pPr>
    </w:p>
    <w:p w14:paraId="7FBE9983" w14:textId="704F43E6" w:rsidR="00F25941" w:rsidRPr="002A1EA9" w:rsidRDefault="00F25941" w:rsidP="00DB0A92">
      <w:pPr>
        <w:spacing w:after="0"/>
        <w:jc w:val="both"/>
        <w:rPr>
          <w:rFonts w:cstheme="minorHAnsi"/>
          <w:color w:val="000000"/>
          <w:sz w:val="24"/>
          <w:szCs w:val="24"/>
          <w:shd w:val="clear" w:color="auto" w:fill="FFFFFF"/>
        </w:rPr>
      </w:pPr>
      <w:r>
        <w:rPr>
          <w:rFonts w:cstheme="minorHAnsi"/>
          <w:color w:val="000000"/>
          <w:sz w:val="24"/>
          <w:szCs w:val="24"/>
          <w:shd w:val="clear" w:color="auto" w:fill="FFFFFF"/>
        </w:rPr>
        <w:t xml:space="preserve">Voor het verspreiden zie ik ook een belangrijke rol voor het onderwijs en het is daarom verheugend dat </w:t>
      </w:r>
      <w:r w:rsidR="00C5226D">
        <w:rPr>
          <w:rFonts w:cstheme="minorHAnsi"/>
          <w:color w:val="000000"/>
          <w:sz w:val="24"/>
          <w:szCs w:val="24"/>
          <w:shd w:val="clear" w:color="auto" w:fill="FFFFFF"/>
        </w:rPr>
        <w:t xml:space="preserve">in </w:t>
      </w:r>
      <w:r>
        <w:rPr>
          <w:rFonts w:cstheme="minorHAnsi"/>
          <w:color w:val="000000"/>
          <w:sz w:val="24"/>
          <w:szCs w:val="24"/>
          <w:shd w:val="clear" w:color="auto" w:fill="FFFFFF"/>
        </w:rPr>
        <w:t>een van de projecten van #BestuursrechtBeter,</w:t>
      </w:r>
      <w:r w:rsidR="001B7E8A">
        <w:rPr>
          <w:rStyle w:val="Voetnootmarkering"/>
          <w:rFonts w:cstheme="minorHAnsi"/>
          <w:color w:val="000000"/>
          <w:sz w:val="24"/>
          <w:szCs w:val="24"/>
          <w:shd w:val="clear" w:color="auto" w:fill="FFFFFF"/>
        </w:rPr>
        <w:footnoteReference w:id="16"/>
      </w:r>
      <w:r>
        <w:rPr>
          <w:rFonts w:cstheme="minorHAnsi"/>
          <w:color w:val="000000"/>
          <w:sz w:val="24"/>
          <w:szCs w:val="24"/>
          <w:shd w:val="clear" w:color="auto" w:fill="FFFFFF"/>
        </w:rPr>
        <w:t xml:space="preserve"> waar</w:t>
      </w:r>
      <w:r w:rsidR="00C5226D">
        <w:rPr>
          <w:rFonts w:cstheme="minorHAnsi"/>
          <w:color w:val="000000"/>
          <w:sz w:val="24"/>
          <w:szCs w:val="24"/>
          <w:shd w:val="clear" w:color="auto" w:fill="FFFFFF"/>
        </w:rPr>
        <w:t>bij</w:t>
      </w:r>
      <w:r>
        <w:rPr>
          <w:rFonts w:cstheme="minorHAnsi"/>
          <w:color w:val="000000"/>
          <w:sz w:val="24"/>
          <w:szCs w:val="24"/>
          <w:shd w:val="clear" w:color="auto" w:fill="FFFFFF"/>
        </w:rPr>
        <w:t xml:space="preserve"> onder meer Marlies van Eck, Rianne Jacobs en Rens Koenraad </w:t>
      </w:r>
      <w:r w:rsidR="00C5226D">
        <w:rPr>
          <w:rFonts w:cstheme="minorHAnsi"/>
          <w:color w:val="000000"/>
          <w:sz w:val="24"/>
          <w:szCs w:val="24"/>
          <w:shd w:val="clear" w:color="auto" w:fill="FFFFFF"/>
        </w:rPr>
        <w:t xml:space="preserve">betrokken zijn, wordt gekeken hoe in de opleiding van juristen meer en beter gebruik kan worden gemaakt van </w:t>
      </w:r>
      <w:r w:rsidR="00C5226D" w:rsidRPr="002A1EA9">
        <w:rPr>
          <w:rFonts w:cstheme="minorHAnsi"/>
          <w:color w:val="000000"/>
          <w:sz w:val="24"/>
          <w:szCs w:val="24"/>
          <w:shd w:val="clear" w:color="auto" w:fill="FFFFFF"/>
        </w:rPr>
        <w:t>kennis uit andere wetenschapsgebieden</w:t>
      </w:r>
      <w:r w:rsidR="00C5226D">
        <w:rPr>
          <w:rFonts w:cstheme="minorHAnsi"/>
          <w:color w:val="000000"/>
          <w:sz w:val="24"/>
          <w:szCs w:val="24"/>
          <w:shd w:val="clear" w:color="auto" w:fill="FFFFFF"/>
        </w:rPr>
        <w:t>.</w:t>
      </w:r>
    </w:p>
    <w:p w14:paraId="75F0A861" w14:textId="77777777" w:rsidR="002A1EA9" w:rsidRPr="002A1EA9" w:rsidRDefault="002A1EA9" w:rsidP="00DB0A92">
      <w:pPr>
        <w:spacing w:after="0"/>
        <w:jc w:val="both"/>
        <w:rPr>
          <w:rFonts w:cstheme="minorHAnsi"/>
          <w:color w:val="000000"/>
          <w:sz w:val="24"/>
          <w:szCs w:val="24"/>
          <w:shd w:val="clear" w:color="auto" w:fill="FFFFFF"/>
        </w:rPr>
      </w:pPr>
    </w:p>
    <w:p w14:paraId="466D1450" w14:textId="3F2E780D" w:rsidR="00B0135F" w:rsidRPr="002A1EA9" w:rsidRDefault="009F247F" w:rsidP="00DB0A92">
      <w:pPr>
        <w:spacing w:after="0"/>
        <w:jc w:val="both"/>
        <w:rPr>
          <w:rFonts w:cstheme="minorHAnsi"/>
          <w:color w:val="000000"/>
          <w:sz w:val="24"/>
          <w:szCs w:val="24"/>
          <w:shd w:val="clear" w:color="auto" w:fill="FFFFFF"/>
        </w:rPr>
      </w:pPr>
      <w:r w:rsidRPr="002A1EA9">
        <w:rPr>
          <w:rFonts w:cstheme="minorHAnsi"/>
          <w:color w:val="000000"/>
          <w:sz w:val="24"/>
          <w:szCs w:val="24"/>
          <w:shd w:val="clear" w:color="auto" w:fill="FFFFFF"/>
        </w:rPr>
        <w:t xml:space="preserve">Na het verwerven en het verspreiden komt de toepassing. Dat </w:t>
      </w:r>
      <w:r w:rsidR="00C5226D">
        <w:rPr>
          <w:rFonts w:cstheme="minorHAnsi"/>
          <w:color w:val="000000"/>
          <w:sz w:val="24"/>
          <w:szCs w:val="24"/>
          <w:shd w:val="clear" w:color="auto" w:fill="FFFFFF"/>
        </w:rPr>
        <w:t>daar valt no</w:t>
      </w:r>
      <w:r w:rsidRPr="002A1EA9">
        <w:rPr>
          <w:rFonts w:cstheme="minorHAnsi"/>
          <w:color w:val="000000"/>
          <w:sz w:val="24"/>
          <w:szCs w:val="24"/>
          <w:shd w:val="clear" w:color="auto" w:fill="FFFFFF"/>
        </w:rPr>
        <w:t>g</w:t>
      </w:r>
      <w:r w:rsidR="00C5226D">
        <w:rPr>
          <w:rFonts w:cstheme="minorHAnsi"/>
          <w:color w:val="000000"/>
          <w:sz w:val="24"/>
          <w:szCs w:val="24"/>
          <w:shd w:val="clear" w:color="auto" w:fill="FFFFFF"/>
        </w:rPr>
        <w:t xml:space="preserve"> veel te winnen, maar is gelukkig ook veel in beweging.</w:t>
      </w:r>
      <w:r w:rsidRPr="002A1EA9">
        <w:rPr>
          <w:rFonts w:cstheme="minorHAnsi"/>
          <w:color w:val="000000"/>
          <w:sz w:val="24"/>
          <w:szCs w:val="24"/>
          <w:shd w:val="clear" w:color="auto" w:fill="FFFFFF"/>
        </w:rPr>
        <w:t xml:space="preserve"> </w:t>
      </w:r>
    </w:p>
    <w:p w14:paraId="24BEB86C" w14:textId="77777777" w:rsidR="002A1EA9" w:rsidRPr="002A1EA9" w:rsidRDefault="002A1EA9" w:rsidP="00DB0A92">
      <w:pPr>
        <w:spacing w:after="0"/>
        <w:jc w:val="both"/>
        <w:rPr>
          <w:rFonts w:cstheme="minorHAnsi"/>
          <w:i/>
          <w:color w:val="000000"/>
          <w:sz w:val="24"/>
          <w:szCs w:val="24"/>
          <w:shd w:val="clear" w:color="auto" w:fill="FFFFFF"/>
        </w:rPr>
      </w:pPr>
    </w:p>
    <w:p w14:paraId="2AA29EC6" w14:textId="6F52F8EC" w:rsidR="00F77116" w:rsidRPr="002A1EA9" w:rsidRDefault="00F77116" w:rsidP="00DB0A92">
      <w:pPr>
        <w:spacing w:after="0"/>
        <w:jc w:val="both"/>
        <w:rPr>
          <w:rFonts w:cstheme="minorHAnsi"/>
          <w:i/>
          <w:color w:val="000000"/>
          <w:sz w:val="24"/>
          <w:szCs w:val="24"/>
          <w:shd w:val="clear" w:color="auto" w:fill="FFFFFF"/>
        </w:rPr>
      </w:pPr>
      <w:r w:rsidRPr="002A1EA9">
        <w:rPr>
          <w:rFonts w:cstheme="minorHAnsi"/>
          <w:i/>
          <w:color w:val="000000"/>
          <w:sz w:val="24"/>
          <w:szCs w:val="24"/>
          <w:shd w:val="clear" w:color="auto" w:fill="FFFFFF"/>
        </w:rPr>
        <w:t>Organisatie</w:t>
      </w:r>
      <w:r w:rsidR="00AC635E">
        <w:rPr>
          <w:rFonts w:cstheme="minorHAnsi"/>
          <w:i/>
          <w:color w:val="000000"/>
          <w:sz w:val="24"/>
          <w:szCs w:val="24"/>
          <w:shd w:val="clear" w:color="auto" w:fill="FFFFFF"/>
        </w:rPr>
        <w:t>: aandacht voor feedback</w:t>
      </w:r>
    </w:p>
    <w:p w14:paraId="22850E26" w14:textId="58563448" w:rsidR="00C16E6A" w:rsidRPr="002A1EA9" w:rsidRDefault="00B0135F" w:rsidP="00F37489">
      <w:pPr>
        <w:spacing w:after="0"/>
        <w:jc w:val="both"/>
        <w:rPr>
          <w:rFonts w:cstheme="minorHAnsi"/>
          <w:color w:val="000000"/>
          <w:sz w:val="24"/>
          <w:szCs w:val="24"/>
          <w:shd w:val="clear" w:color="auto" w:fill="FFFFFF"/>
        </w:rPr>
      </w:pPr>
      <w:r w:rsidRPr="002A1EA9">
        <w:rPr>
          <w:rFonts w:cstheme="minorHAnsi"/>
          <w:color w:val="000000"/>
          <w:sz w:val="24"/>
          <w:szCs w:val="24"/>
          <w:shd w:val="clear" w:color="auto" w:fill="FFFFFF"/>
        </w:rPr>
        <w:t>Dat brengt me op het laatste punt waar ik iets over wil zeggen</w:t>
      </w:r>
      <w:r w:rsidR="009F247F" w:rsidRPr="002A1EA9">
        <w:rPr>
          <w:rFonts w:cstheme="minorHAnsi"/>
          <w:color w:val="000000"/>
          <w:sz w:val="24"/>
          <w:szCs w:val="24"/>
          <w:shd w:val="clear" w:color="auto" w:fill="FFFFFF"/>
        </w:rPr>
        <w:t xml:space="preserve">, </w:t>
      </w:r>
      <w:r w:rsidR="00F37489">
        <w:rPr>
          <w:rFonts w:cstheme="minorHAnsi"/>
          <w:color w:val="000000"/>
          <w:sz w:val="24"/>
          <w:szCs w:val="24"/>
          <w:shd w:val="clear" w:color="auto" w:fill="FFFFFF"/>
        </w:rPr>
        <w:t>de organisatorische context waarin de toepassing van het bestuursrecht door de overheid plaatsvindt.</w:t>
      </w:r>
      <w:r w:rsidR="00E840B6" w:rsidRPr="002A1EA9">
        <w:rPr>
          <w:rFonts w:cstheme="minorHAnsi"/>
          <w:color w:val="000000"/>
          <w:sz w:val="24"/>
          <w:szCs w:val="24"/>
          <w:shd w:val="clear" w:color="auto" w:fill="FFFFFF"/>
        </w:rPr>
        <w:t xml:space="preserve"> D</w:t>
      </w:r>
      <w:r w:rsidR="009F247F" w:rsidRPr="002A1EA9">
        <w:rPr>
          <w:rFonts w:cstheme="minorHAnsi"/>
          <w:color w:val="000000"/>
          <w:sz w:val="24"/>
          <w:szCs w:val="24"/>
          <w:shd w:val="clear" w:color="auto" w:fill="FFFFFF"/>
        </w:rPr>
        <w:t xml:space="preserve">ie </w:t>
      </w:r>
      <w:r w:rsidR="00E840B6" w:rsidRPr="002A1EA9">
        <w:rPr>
          <w:rFonts w:cstheme="minorHAnsi"/>
          <w:color w:val="000000"/>
          <w:sz w:val="24"/>
          <w:szCs w:val="24"/>
          <w:shd w:val="clear" w:color="auto" w:fill="FFFFFF"/>
        </w:rPr>
        <w:t xml:space="preserve">moet </w:t>
      </w:r>
      <w:r w:rsidR="009F247F" w:rsidRPr="002A1EA9">
        <w:rPr>
          <w:rFonts w:cstheme="minorHAnsi"/>
          <w:color w:val="000000"/>
          <w:sz w:val="24"/>
          <w:szCs w:val="24"/>
          <w:shd w:val="clear" w:color="auto" w:fill="FFFFFF"/>
        </w:rPr>
        <w:t xml:space="preserve">er aan bijdragen dat het bestuursrecht </w:t>
      </w:r>
      <w:r w:rsidR="000F3F58" w:rsidRPr="002A1EA9">
        <w:rPr>
          <w:rFonts w:cstheme="minorHAnsi"/>
          <w:color w:val="000000"/>
          <w:sz w:val="24"/>
          <w:szCs w:val="24"/>
          <w:shd w:val="clear" w:color="auto" w:fill="FFFFFF"/>
        </w:rPr>
        <w:t xml:space="preserve">juist </w:t>
      </w:r>
      <w:r w:rsidR="009F247F" w:rsidRPr="002A1EA9">
        <w:rPr>
          <w:rFonts w:cstheme="minorHAnsi"/>
          <w:color w:val="000000"/>
          <w:sz w:val="24"/>
          <w:szCs w:val="24"/>
          <w:shd w:val="clear" w:color="auto" w:fill="FFFFFF"/>
        </w:rPr>
        <w:t xml:space="preserve">wordt toegepast, dat de relatie tussen overheid en burger zo min mogelijk tot conflicten leidt en </w:t>
      </w:r>
      <w:r w:rsidR="00C16E6A" w:rsidRPr="002A1EA9">
        <w:rPr>
          <w:rFonts w:cstheme="minorHAnsi"/>
          <w:color w:val="000000"/>
          <w:sz w:val="24"/>
          <w:szCs w:val="24"/>
          <w:shd w:val="clear" w:color="auto" w:fill="FFFFFF"/>
        </w:rPr>
        <w:t>dat als dat gebeurt, die zo effectief mogelijk worden beslecht.</w:t>
      </w:r>
    </w:p>
    <w:p w14:paraId="31C51BE1" w14:textId="77777777" w:rsidR="002A1EA9" w:rsidRPr="002A1EA9" w:rsidRDefault="002A1EA9" w:rsidP="00DB0A92">
      <w:pPr>
        <w:spacing w:after="0"/>
        <w:jc w:val="both"/>
        <w:rPr>
          <w:rFonts w:cstheme="minorHAnsi"/>
          <w:color w:val="000000"/>
          <w:sz w:val="24"/>
          <w:szCs w:val="24"/>
          <w:shd w:val="clear" w:color="auto" w:fill="FFFFFF"/>
        </w:rPr>
      </w:pPr>
    </w:p>
    <w:p w14:paraId="3E1B0D44" w14:textId="7E20A357" w:rsidR="008E2C48" w:rsidRPr="002A1EA9" w:rsidRDefault="008E2C48" w:rsidP="00DB0A92">
      <w:pPr>
        <w:spacing w:after="0"/>
        <w:jc w:val="both"/>
        <w:rPr>
          <w:rFonts w:cstheme="minorHAnsi"/>
          <w:color w:val="000000"/>
          <w:sz w:val="24"/>
          <w:szCs w:val="24"/>
          <w:shd w:val="clear" w:color="auto" w:fill="FFFFFF"/>
        </w:rPr>
      </w:pPr>
      <w:r w:rsidRPr="002A1EA9">
        <w:rPr>
          <w:rFonts w:cstheme="minorHAnsi"/>
          <w:color w:val="000000"/>
          <w:sz w:val="24"/>
          <w:szCs w:val="24"/>
          <w:shd w:val="clear" w:color="auto" w:fill="FFFFFF"/>
        </w:rPr>
        <w:t xml:space="preserve">Ik denk daarbij aan het punt </w:t>
      </w:r>
      <w:r w:rsidR="000F3F58" w:rsidRPr="002A1EA9">
        <w:rPr>
          <w:rFonts w:cstheme="minorHAnsi"/>
          <w:color w:val="000000"/>
          <w:sz w:val="24"/>
          <w:szCs w:val="24"/>
          <w:shd w:val="clear" w:color="auto" w:fill="FFFFFF"/>
        </w:rPr>
        <w:t xml:space="preserve">dat </w:t>
      </w:r>
      <w:proofErr w:type="spellStart"/>
      <w:r w:rsidR="000F3F58" w:rsidRPr="002A1EA9">
        <w:rPr>
          <w:rFonts w:cstheme="minorHAnsi"/>
          <w:color w:val="000000"/>
          <w:sz w:val="24"/>
          <w:szCs w:val="24"/>
          <w:shd w:val="clear" w:color="auto" w:fill="FFFFFF"/>
        </w:rPr>
        <w:t>Jo</w:t>
      </w:r>
      <w:r w:rsidRPr="002A1EA9">
        <w:rPr>
          <w:rFonts w:cstheme="minorHAnsi"/>
          <w:color w:val="000000"/>
          <w:sz w:val="24"/>
          <w:szCs w:val="24"/>
          <w:shd w:val="clear" w:color="auto" w:fill="FFFFFF"/>
        </w:rPr>
        <w:t>-</w:t>
      </w:r>
      <w:r w:rsidR="000F3F58" w:rsidRPr="002A1EA9">
        <w:rPr>
          <w:rFonts w:cstheme="minorHAnsi"/>
          <w:color w:val="000000"/>
          <w:sz w:val="24"/>
          <w:szCs w:val="24"/>
          <w:shd w:val="clear" w:color="auto" w:fill="FFFFFF"/>
        </w:rPr>
        <w:t>Anne</w:t>
      </w:r>
      <w:proofErr w:type="spellEnd"/>
      <w:r w:rsidR="000F3F58" w:rsidRPr="002A1EA9">
        <w:rPr>
          <w:rFonts w:cstheme="minorHAnsi"/>
          <w:color w:val="000000"/>
          <w:sz w:val="24"/>
          <w:szCs w:val="24"/>
          <w:shd w:val="clear" w:color="auto" w:fill="FFFFFF"/>
        </w:rPr>
        <w:t xml:space="preserve"> Nijland op die VAR</w:t>
      </w:r>
      <w:r w:rsidRPr="002A1EA9">
        <w:rPr>
          <w:rFonts w:cstheme="minorHAnsi"/>
          <w:color w:val="000000"/>
          <w:sz w:val="24"/>
          <w:szCs w:val="24"/>
          <w:shd w:val="clear" w:color="auto" w:fill="FFFFFF"/>
        </w:rPr>
        <w:t>-bijeenko</w:t>
      </w:r>
      <w:r w:rsidR="000F3F58" w:rsidRPr="002A1EA9">
        <w:rPr>
          <w:rFonts w:cstheme="minorHAnsi"/>
          <w:color w:val="000000"/>
          <w:sz w:val="24"/>
          <w:szCs w:val="24"/>
          <w:shd w:val="clear" w:color="auto" w:fill="FFFFFF"/>
        </w:rPr>
        <w:t>m</w:t>
      </w:r>
      <w:r w:rsidRPr="002A1EA9">
        <w:rPr>
          <w:rFonts w:cstheme="minorHAnsi"/>
          <w:color w:val="000000"/>
          <w:sz w:val="24"/>
          <w:szCs w:val="24"/>
          <w:shd w:val="clear" w:color="auto" w:fill="FFFFFF"/>
        </w:rPr>
        <w:t>s</w:t>
      </w:r>
      <w:r w:rsidR="000F3F58" w:rsidRPr="002A1EA9">
        <w:rPr>
          <w:rFonts w:cstheme="minorHAnsi"/>
          <w:color w:val="000000"/>
          <w:sz w:val="24"/>
          <w:szCs w:val="24"/>
          <w:shd w:val="clear" w:color="auto" w:fill="FFFFFF"/>
        </w:rPr>
        <w:t>t van 14 janu</w:t>
      </w:r>
      <w:r w:rsidRPr="002A1EA9">
        <w:rPr>
          <w:rFonts w:cstheme="minorHAnsi"/>
          <w:color w:val="000000"/>
          <w:sz w:val="24"/>
          <w:szCs w:val="24"/>
          <w:shd w:val="clear" w:color="auto" w:fill="FFFFFF"/>
        </w:rPr>
        <w:t>a</w:t>
      </w:r>
      <w:r w:rsidR="000F3F58" w:rsidRPr="002A1EA9">
        <w:rPr>
          <w:rFonts w:cstheme="minorHAnsi"/>
          <w:color w:val="000000"/>
          <w:sz w:val="24"/>
          <w:szCs w:val="24"/>
          <w:shd w:val="clear" w:color="auto" w:fill="FFFFFF"/>
        </w:rPr>
        <w:t xml:space="preserve">ri naar voren bracht: dat ze te vaak meemaakt dat bestuursorganen zich als tegenstander van de burger opstellen. </w:t>
      </w:r>
      <w:r w:rsidRPr="002A1EA9">
        <w:rPr>
          <w:rFonts w:cstheme="minorHAnsi"/>
          <w:color w:val="000000"/>
          <w:sz w:val="24"/>
          <w:szCs w:val="24"/>
          <w:shd w:val="clear" w:color="auto" w:fill="FFFFFF"/>
        </w:rPr>
        <w:t xml:space="preserve">Ik </w:t>
      </w:r>
      <w:r w:rsidR="00A76442" w:rsidRPr="002A1EA9">
        <w:rPr>
          <w:rFonts w:cstheme="minorHAnsi"/>
          <w:color w:val="000000"/>
          <w:sz w:val="24"/>
          <w:szCs w:val="24"/>
          <w:shd w:val="clear" w:color="auto" w:fill="FFFFFF"/>
        </w:rPr>
        <w:t xml:space="preserve">denk ook aan het </w:t>
      </w:r>
      <w:r w:rsidRPr="002A1EA9">
        <w:rPr>
          <w:rFonts w:cstheme="minorHAnsi"/>
          <w:color w:val="000000"/>
          <w:sz w:val="24"/>
          <w:szCs w:val="24"/>
          <w:shd w:val="clear" w:color="auto" w:fill="FFFFFF"/>
        </w:rPr>
        <w:t>onderzoek dat we in Groningen voor de Raad voor Rechtsbijstand doen</w:t>
      </w:r>
      <w:r w:rsidR="00E840B6" w:rsidRPr="002A1EA9">
        <w:rPr>
          <w:rFonts w:cstheme="minorHAnsi"/>
          <w:color w:val="000000"/>
          <w:sz w:val="24"/>
          <w:szCs w:val="24"/>
          <w:shd w:val="clear" w:color="auto" w:fill="FFFFFF"/>
        </w:rPr>
        <w:t xml:space="preserve"> naar de uitvoering door gemeenten van de Participatiewet en de </w:t>
      </w:r>
      <w:proofErr w:type="spellStart"/>
      <w:r w:rsidR="00E840B6" w:rsidRPr="002A1EA9">
        <w:rPr>
          <w:rFonts w:cstheme="minorHAnsi"/>
          <w:color w:val="000000"/>
          <w:sz w:val="24"/>
          <w:szCs w:val="24"/>
          <w:shd w:val="clear" w:color="auto" w:fill="FFFFFF"/>
        </w:rPr>
        <w:t>Wmo</w:t>
      </w:r>
      <w:proofErr w:type="spellEnd"/>
      <w:r w:rsidR="00E840B6" w:rsidRPr="002A1EA9">
        <w:rPr>
          <w:rFonts w:cstheme="minorHAnsi"/>
          <w:color w:val="000000"/>
          <w:sz w:val="24"/>
          <w:szCs w:val="24"/>
          <w:shd w:val="clear" w:color="auto" w:fill="FFFFFF"/>
        </w:rPr>
        <w:t xml:space="preserve"> </w:t>
      </w:r>
      <w:r w:rsidRPr="002A1EA9">
        <w:rPr>
          <w:rFonts w:cstheme="minorHAnsi"/>
          <w:color w:val="000000"/>
          <w:sz w:val="24"/>
          <w:szCs w:val="24"/>
          <w:shd w:val="clear" w:color="auto" w:fill="FFFFFF"/>
        </w:rPr>
        <w:t xml:space="preserve"> – </w:t>
      </w:r>
      <w:r w:rsidR="00C4489E" w:rsidRPr="002A1EA9">
        <w:rPr>
          <w:rFonts w:cstheme="minorHAnsi"/>
          <w:color w:val="000000"/>
          <w:sz w:val="24"/>
          <w:szCs w:val="24"/>
          <w:shd w:val="clear" w:color="auto" w:fill="FFFFFF"/>
        </w:rPr>
        <w:t xml:space="preserve">dat de observaties van </w:t>
      </w:r>
      <w:proofErr w:type="spellStart"/>
      <w:r w:rsidR="00C4489E" w:rsidRPr="002A1EA9">
        <w:rPr>
          <w:rFonts w:cstheme="minorHAnsi"/>
          <w:color w:val="000000"/>
          <w:sz w:val="24"/>
          <w:szCs w:val="24"/>
          <w:shd w:val="clear" w:color="auto" w:fill="FFFFFF"/>
        </w:rPr>
        <w:t>Jo-Anne</w:t>
      </w:r>
      <w:proofErr w:type="spellEnd"/>
      <w:r w:rsidR="00C4489E" w:rsidRPr="002A1EA9">
        <w:rPr>
          <w:rFonts w:cstheme="minorHAnsi"/>
          <w:color w:val="000000"/>
          <w:sz w:val="24"/>
          <w:szCs w:val="24"/>
          <w:shd w:val="clear" w:color="auto" w:fill="FFFFFF"/>
        </w:rPr>
        <w:t xml:space="preserve"> Nijland deels bevestigt, maar </w:t>
      </w:r>
      <w:r w:rsidRPr="002A1EA9">
        <w:rPr>
          <w:rFonts w:cstheme="minorHAnsi"/>
          <w:color w:val="000000"/>
          <w:sz w:val="24"/>
          <w:szCs w:val="24"/>
          <w:shd w:val="clear" w:color="auto" w:fill="FFFFFF"/>
        </w:rPr>
        <w:t xml:space="preserve">dat ook positief nieuws bevat: er zijn </w:t>
      </w:r>
      <w:r w:rsidR="00C4489E" w:rsidRPr="002A1EA9">
        <w:rPr>
          <w:rFonts w:cstheme="minorHAnsi"/>
          <w:color w:val="000000"/>
          <w:sz w:val="24"/>
          <w:szCs w:val="24"/>
          <w:shd w:val="clear" w:color="auto" w:fill="FFFFFF"/>
        </w:rPr>
        <w:t xml:space="preserve">allerlei </w:t>
      </w:r>
      <w:r w:rsidRPr="002A1EA9">
        <w:rPr>
          <w:rFonts w:cstheme="minorHAnsi"/>
          <w:color w:val="000000"/>
          <w:sz w:val="24"/>
          <w:szCs w:val="24"/>
          <w:shd w:val="clear" w:color="auto" w:fill="FFFFFF"/>
        </w:rPr>
        <w:t xml:space="preserve">gemeenten die laten </w:t>
      </w:r>
      <w:r w:rsidR="007B4A17" w:rsidRPr="002A1EA9">
        <w:rPr>
          <w:rFonts w:cstheme="minorHAnsi"/>
          <w:color w:val="000000"/>
          <w:sz w:val="24"/>
          <w:szCs w:val="24"/>
          <w:shd w:val="clear" w:color="auto" w:fill="FFFFFF"/>
        </w:rPr>
        <w:t xml:space="preserve">zien hoe het ook kan, </w:t>
      </w:r>
      <w:r w:rsidRPr="002A1EA9">
        <w:rPr>
          <w:rFonts w:cstheme="minorHAnsi"/>
          <w:color w:val="000000"/>
          <w:sz w:val="24"/>
          <w:szCs w:val="24"/>
          <w:shd w:val="clear" w:color="auto" w:fill="FFFFFF"/>
        </w:rPr>
        <w:t>wat het kan opleveren als je burgers niet als tegenstanders behandelt.</w:t>
      </w:r>
      <w:r w:rsidR="00F37489">
        <w:rPr>
          <w:rStyle w:val="Voetnootmarkering"/>
          <w:rFonts w:cstheme="minorHAnsi"/>
          <w:color w:val="000000"/>
          <w:sz w:val="24"/>
          <w:szCs w:val="24"/>
          <w:shd w:val="clear" w:color="auto" w:fill="FFFFFF"/>
        </w:rPr>
        <w:footnoteReference w:id="17"/>
      </w:r>
      <w:r w:rsidR="00B97195" w:rsidRPr="002A1EA9">
        <w:rPr>
          <w:rFonts w:cstheme="minorHAnsi"/>
          <w:color w:val="000000"/>
          <w:sz w:val="24"/>
          <w:szCs w:val="24"/>
          <w:shd w:val="clear" w:color="auto" w:fill="FFFFFF"/>
        </w:rPr>
        <w:t xml:space="preserve"> </w:t>
      </w:r>
    </w:p>
    <w:p w14:paraId="216D4924" w14:textId="77777777" w:rsidR="002A1EA9" w:rsidRPr="002A1EA9" w:rsidRDefault="002A1EA9" w:rsidP="00DB0A92">
      <w:pPr>
        <w:spacing w:after="0"/>
        <w:jc w:val="both"/>
        <w:rPr>
          <w:rFonts w:cstheme="minorHAnsi"/>
          <w:color w:val="000000"/>
          <w:sz w:val="24"/>
          <w:szCs w:val="24"/>
          <w:shd w:val="clear" w:color="auto" w:fill="FFFFFF"/>
        </w:rPr>
      </w:pPr>
    </w:p>
    <w:p w14:paraId="50718430" w14:textId="71CB5AF4" w:rsidR="00C16E6A" w:rsidRPr="002A1EA9" w:rsidRDefault="00C4489E" w:rsidP="00DB0A92">
      <w:pPr>
        <w:spacing w:after="0"/>
        <w:jc w:val="both"/>
        <w:rPr>
          <w:rFonts w:cstheme="minorHAnsi"/>
          <w:color w:val="000000"/>
          <w:sz w:val="24"/>
          <w:szCs w:val="24"/>
          <w:shd w:val="clear" w:color="auto" w:fill="FFFFFF"/>
        </w:rPr>
      </w:pPr>
      <w:r w:rsidRPr="002A1EA9">
        <w:rPr>
          <w:rFonts w:cstheme="minorHAnsi"/>
          <w:color w:val="000000"/>
          <w:sz w:val="24"/>
          <w:szCs w:val="24"/>
          <w:shd w:val="clear" w:color="auto" w:fill="FFFFFF"/>
        </w:rPr>
        <w:t>De vraag die dat onderzoek oproept is: Hoe kun je als overheid leren van je fouten? Hoe kun je het beter doen?</w:t>
      </w:r>
    </w:p>
    <w:p w14:paraId="053D1F28" w14:textId="77777777" w:rsidR="002A1EA9" w:rsidRPr="002A1EA9" w:rsidRDefault="002A1EA9" w:rsidP="00DB0A92">
      <w:pPr>
        <w:spacing w:after="0"/>
        <w:jc w:val="both"/>
        <w:rPr>
          <w:rFonts w:cstheme="minorHAnsi"/>
          <w:color w:val="000000"/>
          <w:sz w:val="24"/>
          <w:szCs w:val="24"/>
          <w:shd w:val="clear" w:color="auto" w:fill="FFFFFF"/>
        </w:rPr>
      </w:pPr>
    </w:p>
    <w:p w14:paraId="57101F34" w14:textId="29AAA138" w:rsidR="00C4489E" w:rsidRPr="002A1EA9" w:rsidRDefault="00C4489E" w:rsidP="00DB0A92">
      <w:pPr>
        <w:spacing w:after="0"/>
        <w:jc w:val="both"/>
        <w:rPr>
          <w:rFonts w:cstheme="minorHAnsi"/>
          <w:color w:val="000000"/>
          <w:sz w:val="24"/>
          <w:szCs w:val="24"/>
          <w:shd w:val="clear" w:color="auto" w:fill="FFFFFF"/>
        </w:rPr>
      </w:pPr>
      <w:r w:rsidRPr="002A1EA9">
        <w:rPr>
          <w:rFonts w:cstheme="minorHAnsi"/>
          <w:color w:val="000000"/>
          <w:sz w:val="24"/>
          <w:szCs w:val="24"/>
          <w:shd w:val="clear" w:color="auto" w:fill="FFFFFF"/>
        </w:rPr>
        <w:t xml:space="preserve">Als je bij </w:t>
      </w:r>
      <w:r w:rsidR="00F37489">
        <w:rPr>
          <w:rFonts w:cstheme="minorHAnsi"/>
          <w:color w:val="000000"/>
          <w:sz w:val="24"/>
          <w:szCs w:val="24"/>
          <w:shd w:val="clear" w:color="auto" w:fill="FFFFFF"/>
        </w:rPr>
        <w:t xml:space="preserve">Alex </w:t>
      </w:r>
      <w:proofErr w:type="spellStart"/>
      <w:r w:rsidR="00C16E6A" w:rsidRPr="002A1EA9">
        <w:rPr>
          <w:rFonts w:cstheme="minorHAnsi"/>
          <w:color w:val="000000"/>
          <w:sz w:val="24"/>
          <w:szCs w:val="24"/>
          <w:shd w:val="clear" w:color="auto" w:fill="FFFFFF"/>
        </w:rPr>
        <w:t>Brenninkmeijer</w:t>
      </w:r>
      <w:proofErr w:type="spellEnd"/>
      <w:r w:rsidRPr="002A1EA9">
        <w:rPr>
          <w:rFonts w:cstheme="minorHAnsi"/>
          <w:color w:val="000000"/>
          <w:sz w:val="24"/>
          <w:szCs w:val="24"/>
          <w:shd w:val="clear" w:color="auto" w:fill="FFFFFF"/>
        </w:rPr>
        <w:t xml:space="preserve"> te rade gaat, dan is het sleutelwoord</w:t>
      </w:r>
      <w:r w:rsidR="00C16E6A" w:rsidRPr="002A1EA9">
        <w:rPr>
          <w:rFonts w:cstheme="minorHAnsi"/>
          <w:color w:val="000000"/>
          <w:sz w:val="24"/>
          <w:szCs w:val="24"/>
          <w:shd w:val="clear" w:color="auto" w:fill="FFFFFF"/>
        </w:rPr>
        <w:t>: feedback.</w:t>
      </w:r>
      <w:r w:rsidR="00F37489">
        <w:rPr>
          <w:rStyle w:val="Voetnootmarkering"/>
          <w:rFonts w:cstheme="minorHAnsi"/>
          <w:color w:val="000000"/>
          <w:sz w:val="24"/>
          <w:szCs w:val="24"/>
          <w:shd w:val="clear" w:color="auto" w:fill="FFFFFF"/>
        </w:rPr>
        <w:footnoteReference w:id="18"/>
      </w:r>
      <w:r w:rsidRPr="002A1EA9">
        <w:rPr>
          <w:rFonts w:cstheme="minorHAnsi"/>
          <w:color w:val="000000"/>
          <w:sz w:val="24"/>
          <w:szCs w:val="24"/>
          <w:shd w:val="clear" w:color="auto" w:fill="FFFFFF"/>
        </w:rPr>
        <w:t xml:space="preserve"> Organisaties moeten bereid zijn om in de spiegel te kijken en daarbij buitenstaanders betrekken. Voorbeelden van feedback zijn er te over: van klantwaarderingsonderzoek tot conclusies van advocaten generaal en van </w:t>
      </w:r>
      <w:r w:rsidR="00E840B6" w:rsidRPr="002A1EA9">
        <w:rPr>
          <w:rFonts w:cstheme="minorHAnsi"/>
          <w:color w:val="000000"/>
          <w:sz w:val="24"/>
          <w:szCs w:val="24"/>
          <w:shd w:val="clear" w:color="auto" w:fill="FFFFFF"/>
        </w:rPr>
        <w:t xml:space="preserve">externe </w:t>
      </w:r>
      <w:r w:rsidRPr="002A1EA9">
        <w:rPr>
          <w:rFonts w:cstheme="minorHAnsi"/>
          <w:color w:val="000000"/>
          <w:sz w:val="24"/>
          <w:szCs w:val="24"/>
          <w:shd w:val="clear" w:color="auto" w:fill="FFFFFF"/>
        </w:rPr>
        <w:t>visitaties tot evaluatieonderzoek naar de eigen werkwijze.</w:t>
      </w:r>
    </w:p>
    <w:p w14:paraId="178583FC" w14:textId="77777777" w:rsidR="002A1EA9" w:rsidRPr="002A1EA9" w:rsidRDefault="002A1EA9" w:rsidP="00DB0A92">
      <w:pPr>
        <w:spacing w:after="0"/>
        <w:jc w:val="both"/>
        <w:rPr>
          <w:rFonts w:cstheme="minorHAnsi"/>
          <w:color w:val="000000"/>
          <w:sz w:val="24"/>
          <w:szCs w:val="24"/>
          <w:shd w:val="clear" w:color="auto" w:fill="FFFFFF"/>
        </w:rPr>
      </w:pPr>
    </w:p>
    <w:p w14:paraId="45CC80FE" w14:textId="201E7F34" w:rsidR="004B7B88" w:rsidRPr="002A1EA9" w:rsidRDefault="00C4489E" w:rsidP="00DB0A92">
      <w:pPr>
        <w:spacing w:after="0"/>
        <w:jc w:val="both"/>
        <w:rPr>
          <w:rFonts w:cstheme="minorHAnsi"/>
          <w:color w:val="000000"/>
          <w:sz w:val="24"/>
          <w:szCs w:val="24"/>
          <w:shd w:val="clear" w:color="auto" w:fill="FFFFFF"/>
        </w:rPr>
      </w:pPr>
      <w:r w:rsidRPr="002A1EA9">
        <w:rPr>
          <w:rFonts w:cstheme="minorHAnsi"/>
          <w:color w:val="000000"/>
          <w:sz w:val="24"/>
          <w:szCs w:val="24"/>
          <w:shd w:val="clear" w:color="auto" w:fill="FFFFFF"/>
        </w:rPr>
        <w:lastRenderedPageBreak/>
        <w:t xml:space="preserve">Een mooi voorbeeld vind ik het onderzoek dat ik samen met Viola </w:t>
      </w:r>
      <w:proofErr w:type="spellStart"/>
      <w:r w:rsidRPr="002A1EA9">
        <w:rPr>
          <w:rFonts w:cstheme="minorHAnsi"/>
          <w:color w:val="000000"/>
          <w:sz w:val="24"/>
          <w:szCs w:val="24"/>
          <w:shd w:val="clear" w:color="auto" w:fill="FFFFFF"/>
        </w:rPr>
        <w:t>Bex</w:t>
      </w:r>
      <w:proofErr w:type="spellEnd"/>
      <w:r w:rsidRPr="002A1EA9">
        <w:rPr>
          <w:rFonts w:cstheme="minorHAnsi"/>
          <w:color w:val="000000"/>
          <w:sz w:val="24"/>
          <w:szCs w:val="24"/>
          <w:shd w:val="clear" w:color="auto" w:fill="FFFFFF"/>
        </w:rPr>
        <w:t>-Reimert en Marc Wever heb gedaan naar een pilot bij de vreemdelingenkamer van de Afdeling die inhield dat uitspraken waarin het hoger beroep ongegrond was, vaker van een motivering werden voorzien.</w:t>
      </w:r>
      <w:r w:rsidR="00F37489">
        <w:rPr>
          <w:rStyle w:val="Voetnootmarkering"/>
          <w:rFonts w:cstheme="minorHAnsi"/>
          <w:color w:val="000000"/>
          <w:sz w:val="24"/>
          <w:szCs w:val="24"/>
          <w:shd w:val="clear" w:color="auto" w:fill="FFFFFF"/>
        </w:rPr>
        <w:footnoteReference w:id="19"/>
      </w:r>
      <w:r w:rsidRPr="002A1EA9">
        <w:rPr>
          <w:rFonts w:cstheme="minorHAnsi"/>
          <w:color w:val="000000"/>
          <w:sz w:val="24"/>
          <w:szCs w:val="24"/>
          <w:shd w:val="clear" w:color="auto" w:fill="FFFFFF"/>
        </w:rPr>
        <w:t xml:space="preserve"> Het gaat me nu niet om de inhoud van de pilot of de </w:t>
      </w:r>
      <w:r w:rsidR="00E840B6" w:rsidRPr="002A1EA9">
        <w:rPr>
          <w:rFonts w:cstheme="minorHAnsi"/>
          <w:color w:val="000000"/>
          <w:sz w:val="24"/>
          <w:szCs w:val="24"/>
          <w:shd w:val="clear" w:color="auto" w:fill="FFFFFF"/>
        </w:rPr>
        <w:t xml:space="preserve">kwaliteit of de </w:t>
      </w:r>
      <w:r w:rsidRPr="002A1EA9">
        <w:rPr>
          <w:rFonts w:cstheme="minorHAnsi"/>
          <w:color w:val="000000"/>
          <w:sz w:val="24"/>
          <w:szCs w:val="24"/>
          <w:shd w:val="clear" w:color="auto" w:fill="FFFFFF"/>
        </w:rPr>
        <w:t xml:space="preserve">uitkomst van het onderzoek, maar om de opstelling van de Afdeling </w:t>
      </w:r>
      <w:r w:rsidR="004B7B88" w:rsidRPr="002A1EA9">
        <w:rPr>
          <w:rFonts w:cstheme="minorHAnsi"/>
          <w:i/>
          <w:color w:val="000000"/>
          <w:sz w:val="24"/>
          <w:szCs w:val="24"/>
          <w:shd w:val="clear" w:color="auto" w:fill="FFFFFF"/>
        </w:rPr>
        <w:t>als organisatie</w:t>
      </w:r>
      <w:r w:rsidR="004B7B88" w:rsidRPr="002A1EA9">
        <w:rPr>
          <w:rFonts w:cstheme="minorHAnsi"/>
          <w:color w:val="000000"/>
          <w:sz w:val="24"/>
          <w:szCs w:val="24"/>
          <w:shd w:val="clear" w:color="auto" w:fill="FFFFFF"/>
        </w:rPr>
        <w:t xml:space="preserve"> in </w:t>
      </w:r>
      <w:r w:rsidR="00E840B6" w:rsidRPr="002A1EA9">
        <w:rPr>
          <w:rFonts w:cstheme="minorHAnsi"/>
          <w:color w:val="000000"/>
          <w:sz w:val="24"/>
          <w:szCs w:val="24"/>
          <w:shd w:val="clear" w:color="auto" w:fill="FFFFFF"/>
        </w:rPr>
        <w:t xml:space="preserve">het </w:t>
      </w:r>
      <w:r w:rsidR="004B7B88" w:rsidRPr="002A1EA9">
        <w:rPr>
          <w:rFonts w:cstheme="minorHAnsi"/>
          <w:color w:val="000000"/>
          <w:sz w:val="24"/>
          <w:szCs w:val="24"/>
          <w:shd w:val="clear" w:color="auto" w:fill="FFFFFF"/>
        </w:rPr>
        <w:t>onderzoek</w:t>
      </w:r>
      <w:r w:rsidR="00E840B6" w:rsidRPr="002A1EA9">
        <w:rPr>
          <w:rFonts w:cstheme="minorHAnsi"/>
          <w:color w:val="000000"/>
          <w:sz w:val="24"/>
          <w:szCs w:val="24"/>
          <w:shd w:val="clear" w:color="auto" w:fill="FFFFFF"/>
        </w:rPr>
        <w:t>sproces</w:t>
      </w:r>
      <w:r w:rsidR="004B7B88" w:rsidRPr="002A1EA9">
        <w:rPr>
          <w:rFonts w:cstheme="minorHAnsi"/>
          <w:color w:val="000000"/>
          <w:sz w:val="24"/>
          <w:szCs w:val="24"/>
          <w:shd w:val="clear" w:color="auto" w:fill="FFFFFF"/>
        </w:rPr>
        <w:t xml:space="preserve">. De Afdeling liet zich van vele kanten zien, soms als </w:t>
      </w:r>
      <w:r w:rsidR="004B7B88" w:rsidRPr="00C54187">
        <w:rPr>
          <w:rFonts w:cstheme="minorHAnsi"/>
          <w:i/>
          <w:iCs/>
          <w:color w:val="000000"/>
          <w:sz w:val="24"/>
          <w:szCs w:val="24"/>
          <w:shd w:val="clear" w:color="auto" w:fill="FFFFFF"/>
        </w:rPr>
        <w:t>black box</w:t>
      </w:r>
      <w:r w:rsidR="004B7B88" w:rsidRPr="002A1EA9">
        <w:rPr>
          <w:rFonts w:cstheme="minorHAnsi"/>
          <w:color w:val="000000"/>
          <w:sz w:val="24"/>
          <w:szCs w:val="24"/>
          <w:shd w:val="clear" w:color="auto" w:fill="FFFFFF"/>
        </w:rPr>
        <w:t xml:space="preserve">, een enkele keer regentesk, maar meestal bijzonder </w:t>
      </w:r>
      <w:r w:rsidR="000225DE">
        <w:rPr>
          <w:rFonts w:cstheme="minorHAnsi"/>
          <w:color w:val="000000"/>
          <w:sz w:val="24"/>
          <w:szCs w:val="24"/>
          <w:shd w:val="clear" w:color="auto" w:fill="FFFFFF"/>
        </w:rPr>
        <w:t xml:space="preserve">geïnteresseerd </w:t>
      </w:r>
      <w:r w:rsidR="004B7B88" w:rsidRPr="002A1EA9">
        <w:rPr>
          <w:rFonts w:cstheme="minorHAnsi"/>
          <w:color w:val="000000"/>
          <w:sz w:val="24"/>
          <w:szCs w:val="24"/>
          <w:shd w:val="clear" w:color="auto" w:fill="FFFFFF"/>
        </w:rPr>
        <w:t>en onbevangen</w:t>
      </w:r>
      <w:r w:rsidR="00E840B6" w:rsidRPr="002A1EA9">
        <w:rPr>
          <w:rFonts w:cstheme="minorHAnsi"/>
          <w:color w:val="000000"/>
          <w:sz w:val="24"/>
          <w:szCs w:val="24"/>
          <w:shd w:val="clear" w:color="auto" w:fill="FFFFFF"/>
        </w:rPr>
        <w:t xml:space="preserve"> (en, als ik dat woord mag noemen: kwetsbaar)</w:t>
      </w:r>
      <w:r w:rsidR="004B7B88" w:rsidRPr="002A1EA9">
        <w:rPr>
          <w:rFonts w:cstheme="minorHAnsi"/>
          <w:color w:val="000000"/>
          <w:sz w:val="24"/>
          <w:szCs w:val="24"/>
          <w:shd w:val="clear" w:color="auto" w:fill="FFFFFF"/>
        </w:rPr>
        <w:t xml:space="preserve">. </w:t>
      </w:r>
    </w:p>
    <w:p w14:paraId="41D3FFA0" w14:textId="77777777" w:rsidR="002A1EA9" w:rsidRPr="002A1EA9" w:rsidRDefault="002A1EA9" w:rsidP="00DB0A92">
      <w:pPr>
        <w:spacing w:after="0"/>
        <w:jc w:val="both"/>
        <w:rPr>
          <w:rFonts w:cstheme="minorHAnsi"/>
          <w:color w:val="000000"/>
          <w:sz w:val="24"/>
          <w:szCs w:val="24"/>
          <w:shd w:val="clear" w:color="auto" w:fill="FFFFFF"/>
        </w:rPr>
      </w:pPr>
    </w:p>
    <w:p w14:paraId="1160E0C1" w14:textId="4D02B30D" w:rsidR="00693BFD" w:rsidRPr="000225DE" w:rsidRDefault="004B7B88" w:rsidP="00DB0A92">
      <w:pPr>
        <w:spacing w:after="0"/>
        <w:jc w:val="both"/>
        <w:rPr>
          <w:rFonts w:cstheme="minorHAnsi"/>
          <w:color w:val="000000"/>
          <w:sz w:val="24"/>
          <w:szCs w:val="24"/>
          <w:shd w:val="clear" w:color="auto" w:fill="FFFFFF"/>
        </w:rPr>
      </w:pPr>
      <w:r w:rsidRPr="002A1EA9">
        <w:rPr>
          <w:rFonts w:cstheme="minorHAnsi"/>
          <w:color w:val="000000"/>
          <w:sz w:val="24"/>
          <w:szCs w:val="24"/>
          <w:shd w:val="clear" w:color="auto" w:fill="FFFFFF"/>
        </w:rPr>
        <w:t>Bijzonder vond ik met name dat men er geen enkel probleem mee had dat wij in ons rapport uitvoerige citaten opnamen van de uiteenlopende opvattingen binnen de Afdeling over de meerwaarde van de pilot</w:t>
      </w:r>
      <w:r w:rsidR="00E840B6" w:rsidRPr="002A1EA9">
        <w:rPr>
          <w:rFonts w:cstheme="minorHAnsi"/>
          <w:color w:val="000000"/>
          <w:sz w:val="24"/>
          <w:szCs w:val="24"/>
          <w:shd w:val="clear" w:color="auto" w:fill="FFFFFF"/>
        </w:rPr>
        <w:t>,</w:t>
      </w:r>
      <w:r w:rsidRPr="002A1EA9">
        <w:rPr>
          <w:rFonts w:cstheme="minorHAnsi"/>
          <w:color w:val="000000"/>
          <w:sz w:val="24"/>
          <w:szCs w:val="24"/>
          <w:shd w:val="clear" w:color="auto" w:fill="FFFFFF"/>
        </w:rPr>
        <w:t xml:space="preserve"> en dat als afsluiting van het project een bijeenkomst was georganiseerd met alle betrokken partijen over de vraag ‘hoe verder?’</w:t>
      </w:r>
      <w:r w:rsidR="000225DE">
        <w:rPr>
          <w:rFonts w:cstheme="minorHAnsi"/>
          <w:color w:val="000000"/>
          <w:sz w:val="24"/>
          <w:szCs w:val="24"/>
          <w:shd w:val="clear" w:color="auto" w:fill="FFFFFF"/>
        </w:rPr>
        <w:t>, waar die vraag in alle openheid werd besproken.</w:t>
      </w:r>
      <w:r w:rsidRPr="002A1EA9">
        <w:rPr>
          <w:rFonts w:cstheme="minorHAnsi"/>
          <w:color w:val="000000"/>
          <w:sz w:val="24"/>
          <w:szCs w:val="24"/>
          <w:shd w:val="clear" w:color="auto" w:fill="FFFFFF"/>
        </w:rPr>
        <w:t xml:space="preserve"> Die ervaring stemt mij optimistisch over het vermogen van overheidsorganisaties</w:t>
      </w:r>
      <w:r w:rsidR="008A7CDE" w:rsidRPr="002A1EA9">
        <w:rPr>
          <w:rFonts w:cstheme="minorHAnsi"/>
          <w:color w:val="000000"/>
          <w:sz w:val="24"/>
          <w:szCs w:val="24"/>
          <w:shd w:val="clear" w:color="auto" w:fill="FFFFFF"/>
        </w:rPr>
        <w:t xml:space="preserve">, zoals de Raad van State, </w:t>
      </w:r>
      <w:r w:rsidRPr="002A1EA9">
        <w:rPr>
          <w:rFonts w:cstheme="minorHAnsi"/>
          <w:color w:val="000000"/>
          <w:sz w:val="24"/>
          <w:szCs w:val="24"/>
          <w:shd w:val="clear" w:color="auto" w:fill="FFFFFF"/>
        </w:rPr>
        <w:t>zich open te stellen voor feedback, ter verbetering van hun functioneren</w:t>
      </w:r>
      <w:r w:rsidR="008A7CDE" w:rsidRPr="002A1EA9">
        <w:rPr>
          <w:rFonts w:cstheme="minorHAnsi"/>
          <w:color w:val="000000"/>
          <w:sz w:val="24"/>
          <w:szCs w:val="24"/>
          <w:shd w:val="clear" w:color="auto" w:fill="FFFFFF"/>
        </w:rPr>
        <w:t>.</w:t>
      </w:r>
      <w:r w:rsidRPr="002A1EA9">
        <w:rPr>
          <w:rFonts w:cstheme="minorHAnsi"/>
          <w:color w:val="000000"/>
          <w:sz w:val="24"/>
          <w:szCs w:val="24"/>
          <w:shd w:val="clear" w:color="auto" w:fill="FFFFFF"/>
        </w:rPr>
        <w:t xml:space="preserve"> </w:t>
      </w:r>
    </w:p>
    <w:p w14:paraId="349024BB" w14:textId="7B9BC64C" w:rsidR="00F77116" w:rsidRDefault="00F77116" w:rsidP="00DB0A92">
      <w:pPr>
        <w:spacing w:after="0"/>
        <w:jc w:val="both"/>
        <w:rPr>
          <w:rFonts w:cstheme="minorHAnsi"/>
          <w:sz w:val="24"/>
          <w:szCs w:val="24"/>
        </w:rPr>
      </w:pPr>
    </w:p>
    <w:p w14:paraId="21931B97" w14:textId="69CFBEDB" w:rsidR="00562E98" w:rsidRDefault="000225DE" w:rsidP="00DB0A92">
      <w:pPr>
        <w:spacing w:after="0"/>
        <w:jc w:val="both"/>
        <w:rPr>
          <w:rFonts w:cstheme="minorHAnsi"/>
          <w:sz w:val="24"/>
          <w:szCs w:val="24"/>
        </w:rPr>
      </w:pPr>
      <w:r>
        <w:rPr>
          <w:rFonts w:cstheme="minorHAnsi"/>
          <w:sz w:val="24"/>
          <w:szCs w:val="24"/>
        </w:rPr>
        <w:t xml:space="preserve">Dat waren mijn vier punten, en ik zou bijna zeggen: gelukkig zijn het allemaal losse eindjes, zodat er genoeg te doen is voor de VAR, als forum om met iedereen die </w:t>
      </w:r>
      <w:r w:rsidR="00562E98">
        <w:rPr>
          <w:rFonts w:cstheme="minorHAnsi"/>
          <w:sz w:val="24"/>
          <w:szCs w:val="24"/>
        </w:rPr>
        <w:t>dat wil, na te denken over hoe het bestuursrecht beter kan en ik verheug me er op dat we dat vandaag gaan doen.</w:t>
      </w:r>
    </w:p>
    <w:p w14:paraId="5296DCE3" w14:textId="77777777" w:rsidR="00562E98" w:rsidRDefault="00562E98" w:rsidP="00DB0A92">
      <w:pPr>
        <w:spacing w:after="0"/>
        <w:jc w:val="both"/>
        <w:rPr>
          <w:rFonts w:cstheme="minorHAnsi"/>
          <w:sz w:val="24"/>
          <w:szCs w:val="24"/>
        </w:rPr>
      </w:pPr>
    </w:p>
    <w:p w14:paraId="221343E1" w14:textId="048C8929" w:rsidR="000225DE" w:rsidRPr="002A1EA9" w:rsidRDefault="00562E98" w:rsidP="00DB0A92">
      <w:pPr>
        <w:spacing w:after="0"/>
        <w:jc w:val="both"/>
        <w:rPr>
          <w:rFonts w:cstheme="minorHAnsi"/>
          <w:sz w:val="24"/>
          <w:szCs w:val="24"/>
        </w:rPr>
      </w:pPr>
      <w:r>
        <w:rPr>
          <w:rFonts w:cstheme="minorHAnsi"/>
          <w:sz w:val="24"/>
          <w:szCs w:val="24"/>
        </w:rPr>
        <w:t>Dank u wel!</w:t>
      </w:r>
      <w:r w:rsidR="000225DE">
        <w:rPr>
          <w:rFonts w:cstheme="minorHAnsi"/>
          <w:sz w:val="24"/>
          <w:szCs w:val="24"/>
        </w:rPr>
        <w:t xml:space="preserve"> </w:t>
      </w:r>
    </w:p>
    <w:sectPr w:rsidR="000225DE" w:rsidRPr="002A1EA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7C698" w14:textId="77777777" w:rsidR="009D236B" w:rsidRDefault="009D236B" w:rsidP="00823C57">
      <w:pPr>
        <w:spacing w:after="0" w:line="240" w:lineRule="auto"/>
      </w:pPr>
      <w:r>
        <w:separator/>
      </w:r>
    </w:p>
  </w:endnote>
  <w:endnote w:type="continuationSeparator" w:id="0">
    <w:p w14:paraId="612D7E6E" w14:textId="77777777" w:rsidR="009D236B" w:rsidRDefault="009D236B" w:rsidP="00823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0E55F" w14:textId="77777777" w:rsidR="00E51F9E" w:rsidRDefault="00E51F9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7197687"/>
      <w:docPartObj>
        <w:docPartGallery w:val="Page Numbers (Bottom of Page)"/>
        <w:docPartUnique/>
      </w:docPartObj>
    </w:sdtPr>
    <w:sdtEndPr/>
    <w:sdtContent>
      <w:p w14:paraId="3A7C55FF" w14:textId="67CF4BC6" w:rsidR="00E51F9E" w:rsidRDefault="00E51F9E">
        <w:pPr>
          <w:pStyle w:val="Voettekst"/>
          <w:jc w:val="center"/>
        </w:pPr>
        <w:r>
          <w:fldChar w:fldCharType="begin"/>
        </w:r>
        <w:r>
          <w:instrText>PAGE   \* MERGEFORMAT</w:instrText>
        </w:r>
        <w:r>
          <w:fldChar w:fldCharType="separate"/>
        </w:r>
        <w:r w:rsidR="00156490">
          <w:rPr>
            <w:noProof/>
          </w:rPr>
          <w:t>13</w:t>
        </w:r>
        <w:r>
          <w:fldChar w:fldCharType="end"/>
        </w:r>
      </w:p>
    </w:sdtContent>
  </w:sdt>
  <w:p w14:paraId="635F41C6" w14:textId="77777777" w:rsidR="00E51F9E" w:rsidRDefault="00E51F9E">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51E67" w14:textId="77777777" w:rsidR="00E51F9E" w:rsidRDefault="00E51F9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1F10D" w14:textId="77777777" w:rsidR="009D236B" w:rsidRDefault="009D236B" w:rsidP="00823C57">
      <w:pPr>
        <w:spacing w:after="0" w:line="240" w:lineRule="auto"/>
      </w:pPr>
      <w:r>
        <w:separator/>
      </w:r>
    </w:p>
  </w:footnote>
  <w:footnote w:type="continuationSeparator" w:id="0">
    <w:p w14:paraId="079B516C" w14:textId="77777777" w:rsidR="009D236B" w:rsidRDefault="009D236B" w:rsidP="00823C57">
      <w:pPr>
        <w:spacing w:after="0" w:line="240" w:lineRule="auto"/>
      </w:pPr>
      <w:r>
        <w:continuationSeparator/>
      </w:r>
    </w:p>
  </w:footnote>
  <w:footnote w:id="1">
    <w:p w14:paraId="7056F85A" w14:textId="77777777" w:rsidR="000F4914" w:rsidRPr="000222BD" w:rsidRDefault="000F4914" w:rsidP="000F4914">
      <w:pPr>
        <w:pStyle w:val="Voetnoottekst"/>
        <w:rPr>
          <w:rFonts w:cstheme="minorHAnsi"/>
        </w:rPr>
      </w:pPr>
      <w:r w:rsidRPr="000222BD">
        <w:rPr>
          <w:rStyle w:val="Voetnootmarkering"/>
          <w:rFonts w:cstheme="minorHAnsi"/>
        </w:rPr>
        <w:footnoteRef/>
      </w:r>
      <w:r w:rsidRPr="000222BD">
        <w:rPr>
          <w:rFonts w:cstheme="minorHAnsi"/>
        </w:rPr>
        <w:t xml:space="preserve"> </w:t>
      </w:r>
      <w:r w:rsidRPr="000222BD">
        <w:rPr>
          <w:rFonts w:cstheme="minorHAnsi"/>
          <w:i/>
          <w:iCs/>
        </w:rPr>
        <w:t>Recht vinden bij de rechtbank. Rapport van de werkgroep reflectie toeslagenaffaire rechtbanken</w:t>
      </w:r>
      <w:r w:rsidRPr="000222BD">
        <w:rPr>
          <w:rFonts w:cstheme="minorHAnsi"/>
        </w:rPr>
        <w:t xml:space="preserve">, Den Haag: Raad voor de rechtspraak 2021; </w:t>
      </w:r>
      <w:r w:rsidRPr="000222BD">
        <w:rPr>
          <w:rFonts w:cstheme="minorHAnsi"/>
          <w:i/>
          <w:iCs/>
        </w:rPr>
        <w:t>Lessen uit de kinderopvangtoeslagzaken. Reflectierapport van de Afdeling bestuursrechtspraak van de Raad van State</w:t>
      </w:r>
      <w:r w:rsidRPr="000222BD">
        <w:rPr>
          <w:rFonts w:cstheme="minorHAnsi"/>
        </w:rPr>
        <w:t>, Den Haag: Raad van State 2021.</w:t>
      </w:r>
    </w:p>
  </w:footnote>
  <w:footnote w:id="2">
    <w:p w14:paraId="71D2D641" w14:textId="1558E067" w:rsidR="009174B6" w:rsidRPr="00F92D05" w:rsidRDefault="009174B6" w:rsidP="00DB0A92">
      <w:pPr>
        <w:pStyle w:val="Voetnoottekst"/>
        <w:rPr>
          <w:rFonts w:cstheme="minorHAnsi"/>
        </w:rPr>
      </w:pPr>
      <w:r w:rsidRPr="00F92D05">
        <w:rPr>
          <w:rStyle w:val="Voetnootmarkering"/>
          <w:rFonts w:cstheme="minorHAnsi"/>
        </w:rPr>
        <w:footnoteRef/>
      </w:r>
      <w:r w:rsidRPr="00F92D05">
        <w:rPr>
          <w:rFonts w:cstheme="minorHAnsi"/>
        </w:rPr>
        <w:t xml:space="preserve"> </w:t>
      </w:r>
      <w:r w:rsidR="000222BD" w:rsidRPr="00F92D05">
        <w:rPr>
          <w:rFonts w:cstheme="minorHAnsi"/>
        </w:rPr>
        <w:t xml:space="preserve"> Aletta Blomberg &amp; </w:t>
      </w:r>
      <w:proofErr w:type="spellStart"/>
      <w:r w:rsidR="000222BD" w:rsidRPr="00F92D05">
        <w:rPr>
          <w:rFonts w:cstheme="minorHAnsi"/>
        </w:rPr>
        <w:t>Amma</w:t>
      </w:r>
      <w:proofErr w:type="spellEnd"/>
      <w:r w:rsidR="000222BD" w:rsidRPr="00F92D05">
        <w:rPr>
          <w:rFonts w:cstheme="minorHAnsi"/>
        </w:rPr>
        <w:t xml:space="preserve"> </w:t>
      </w:r>
      <w:proofErr w:type="spellStart"/>
      <w:r w:rsidR="000222BD" w:rsidRPr="00F92D05">
        <w:rPr>
          <w:rFonts w:cstheme="minorHAnsi"/>
        </w:rPr>
        <w:t>Grapperhaus</w:t>
      </w:r>
      <w:proofErr w:type="spellEnd"/>
      <w:r w:rsidR="000222BD" w:rsidRPr="00F92D05">
        <w:rPr>
          <w:rFonts w:cstheme="minorHAnsi"/>
        </w:rPr>
        <w:t xml:space="preserve">, ‘‘Rechtstoepassing is een keuze’. </w:t>
      </w:r>
      <w:r w:rsidR="000222BD" w:rsidRPr="00F92D05">
        <w:rPr>
          <w:rFonts w:cstheme="minorHAnsi"/>
          <w:shd w:val="clear" w:color="auto" w:fill="FFFFFF"/>
        </w:rPr>
        <w:t xml:space="preserve">Verslag VAR-studiemiddag ‘Reflectierapporten van de rechtspraak naar aanleiding van de toeslagenaffaire’ d.d. 14 januari’, </w:t>
      </w:r>
      <w:r w:rsidR="000222BD" w:rsidRPr="00F92D05">
        <w:rPr>
          <w:rFonts w:cstheme="minorHAnsi"/>
          <w:i/>
          <w:iCs/>
        </w:rPr>
        <w:t>NTB</w:t>
      </w:r>
      <w:r w:rsidR="000222BD" w:rsidRPr="00F92D05">
        <w:rPr>
          <w:rFonts w:cstheme="minorHAnsi"/>
        </w:rPr>
        <w:t xml:space="preserve"> 2022/112.</w:t>
      </w:r>
    </w:p>
  </w:footnote>
  <w:footnote w:id="3">
    <w:p w14:paraId="27693529" w14:textId="5C93B8C4" w:rsidR="0015197A" w:rsidRPr="00F92D05" w:rsidRDefault="0015197A" w:rsidP="00DB0A92">
      <w:pPr>
        <w:pStyle w:val="Voetnoottekst"/>
        <w:rPr>
          <w:rFonts w:cstheme="minorHAnsi"/>
        </w:rPr>
      </w:pPr>
      <w:r w:rsidRPr="00F92D05">
        <w:rPr>
          <w:rStyle w:val="Voetnootmarkering"/>
          <w:rFonts w:cstheme="minorHAnsi"/>
        </w:rPr>
        <w:footnoteRef/>
      </w:r>
      <w:r w:rsidRPr="00F92D05">
        <w:rPr>
          <w:rFonts w:cstheme="minorHAnsi"/>
        </w:rPr>
        <w:t xml:space="preserve"> De </w:t>
      </w:r>
      <w:r w:rsidR="00DB69BC" w:rsidRPr="00F92D05">
        <w:rPr>
          <w:rFonts w:cstheme="minorHAnsi"/>
        </w:rPr>
        <w:t xml:space="preserve">omschrijving is van Frans Timmermans, geciteerd door Lily </w:t>
      </w:r>
      <w:proofErr w:type="spellStart"/>
      <w:r w:rsidR="00DB69BC" w:rsidRPr="00F92D05">
        <w:rPr>
          <w:rFonts w:cstheme="minorHAnsi"/>
        </w:rPr>
        <w:t>Waller</w:t>
      </w:r>
      <w:proofErr w:type="spellEnd"/>
      <w:r w:rsidR="00DB69BC" w:rsidRPr="00F92D05">
        <w:rPr>
          <w:rFonts w:cstheme="minorHAnsi"/>
        </w:rPr>
        <w:t xml:space="preserve"> op de VAR-bijeenkomst van 14 januari 2022. </w:t>
      </w:r>
    </w:p>
  </w:footnote>
  <w:footnote w:id="4">
    <w:p w14:paraId="603B1B3B" w14:textId="12E79B90" w:rsidR="00DB69BC" w:rsidRPr="00F92D05" w:rsidRDefault="00DB69BC" w:rsidP="00DB0A92">
      <w:pPr>
        <w:pStyle w:val="Voetnoottekst"/>
        <w:rPr>
          <w:rFonts w:cstheme="minorHAnsi"/>
        </w:rPr>
      </w:pPr>
      <w:r w:rsidRPr="00F92D05">
        <w:rPr>
          <w:rStyle w:val="Voetnootmarkering"/>
          <w:rFonts w:cstheme="minorHAnsi"/>
        </w:rPr>
        <w:footnoteRef/>
      </w:r>
      <w:r w:rsidRPr="00F92D05">
        <w:rPr>
          <w:rFonts w:cstheme="minorHAnsi"/>
        </w:rPr>
        <w:t xml:space="preserve"> Reflectierapport R</w:t>
      </w:r>
      <w:r w:rsidR="000222BD" w:rsidRPr="00F92D05">
        <w:rPr>
          <w:rFonts w:cstheme="minorHAnsi"/>
        </w:rPr>
        <w:t>aad van State 2021, p.</w:t>
      </w:r>
      <w:r w:rsidR="0076772A" w:rsidRPr="00F92D05">
        <w:rPr>
          <w:rFonts w:cstheme="minorHAnsi"/>
        </w:rPr>
        <w:t xml:space="preserve"> 42.</w:t>
      </w:r>
    </w:p>
  </w:footnote>
  <w:footnote w:id="5">
    <w:p w14:paraId="3536E5D7" w14:textId="55491528" w:rsidR="00807B1E" w:rsidRPr="00F92D05" w:rsidRDefault="00807B1E" w:rsidP="00DB0A92">
      <w:pPr>
        <w:pStyle w:val="Voetnoottekst"/>
        <w:rPr>
          <w:rFonts w:cstheme="minorHAnsi"/>
        </w:rPr>
      </w:pPr>
      <w:r w:rsidRPr="00F92D05">
        <w:rPr>
          <w:rStyle w:val="Voetnootmarkering"/>
          <w:rFonts w:cstheme="minorHAnsi"/>
        </w:rPr>
        <w:footnoteRef/>
      </w:r>
      <w:r w:rsidRPr="00F92D05">
        <w:rPr>
          <w:rFonts w:cstheme="minorHAnsi"/>
        </w:rPr>
        <w:t xml:space="preserve"> </w:t>
      </w:r>
      <w:r w:rsidR="0076772A" w:rsidRPr="00F92D05">
        <w:rPr>
          <w:rFonts w:cstheme="minorHAnsi"/>
          <w:shd w:val="clear" w:color="auto" w:fill="FFFFFF"/>
        </w:rPr>
        <w:t xml:space="preserve">A.F.M. </w:t>
      </w:r>
      <w:proofErr w:type="spellStart"/>
      <w:r w:rsidR="0076772A" w:rsidRPr="00F92D05">
        <w:rPr>
          <w:rFonts w:cstheme="minorHAnsi"/>
          <w:shd w:val="clear" w:color="auto" w:fill="FFFFFF"/>
        </w:rPr>
        <w:t>Brenninkmeijer</w:t>
      </w:r>
      <w:proofErr w:type="spellEnd"/>
      <w:r w:rsidR="0076772A" w:rsidRPr="00F92D05">
        <w:rPr>
          <w:rFonts w:cstheme="minorHAnsi"/>
          <w:shd w:val="clear" w:color="auto" w:fill="FFFFFF"/>
        </w:rPr>
        <w:t xml:space="preserve">, </w:t>
      </w:r>
      <w:r w:rsidR="0076772A" w:rsidRPr="00F92D05">
        <w:rPr>
          <w:rFonts w:cstheme="minorHAnsi"/>
          <w:i/>
          <w:iCs/>
          <w:shd w:val="clear" w:color="auto" w:fill="FFFFFF"/>
        </w:rPr>
        <w:t>Het procesrecht als proces. Preadvies NJV</w:t>
      </w:r>
      <w:r w:rsidR="0076772A" w:rsidRPr="00F92D05">
        <w:rPr>
          <w:rFonts w:cstheme="minorHAnsi"/>
          <w:shd w:val="clear" w:color="auto" w:fill="FFFFFF"/>
        </w:rPr>
        <w:t xml:space="preserve">, Zwolle: W.E.J. Tjeenk </w:t>
      </w:r>
      <w:proofErr w:type="spellStart"/>
      <w:r w:rsidR="0076772A" w:rsidRPr="00F92D05">
        <w:rPr>
          <w:rFonts w:cstheme="minorHAnsi"/>
          <w:shd w:val="clear" w:color="auto" w:fill="FFFFFF"/>
        </w:rPr>
        <w:t>Willink</w:t>
      </w:r>
      <w:proofErr w:type="spellEnd"/>
      <w:r w:rsidR="0076772A" w:rsidRPr="00F92D05">
        <w:rPr>
          <w:rFonts w:cstheme="minorHAnsi"/>
          <w:shd w:val="clear" w:color="auto" w:fill="FFFFFF"/>
        </w:rPr>
        <w:t xml:space="preserve"> 1991.</w:t>
      </w:r>
    </w:p>
  </w:footnote>
  <w:footnote w:id="6">
    <w:p w14:paraId="4EB23D9A" w14:textId="1E87E5EF" w:rsidR="002A1EA9" w:rsidRPr="00F92D05" w:rsidRDefault="002A1EA9" w:rsidP="00DB0A92">
      <w:pPr>
        <w:pStyle w:val="Voetnoottekst"/>
        <w:rPr>
          <w:rFonts w:cstheme="minorHAnsi"/>
        </w:rPr>
      </w:pPr>
      <w:r w:rsidRPr="00F92D05">
        <w:rPr>
          <w:rStyle w:val="Voetnootmarkering"/>
          <w:rFonts w:cstheme="minorHAnsi"/>
        </w:rPr>
        <w:footnoteRef/>
      </w:r>
      <w:r w:rsidRPr="00F92D05">
        <w:rPr>
          <w:rFonts w:cstheme="minorHAnsi"/>
        </w:rPr>
        <w:t xml:space="preserve"> </w:t>
      </w:r>
      <w:proofErr w:type="spellStart"/>
      <w:r w:rsidR="0076772A" w:rsidRPr="00F92D05">
        <w:rPr>
          <w:rFonts w:cstheme="minorHAnsi"/>
        </w:rPr>
        <w:t>C</w:t>
      </w:r>
      <w:r w:rsidR="00652A17" w:rsidRPr="00F92D05">
        <w:rPr>
          <w:rFonts w:cstheme="minorHAnsi"/>
        </w:rPr>
        <w:t>RvB</w:t>
      </w:r>
      <w:proofErr w:type="spellEnd"/>
      <w:r w:rsidR="00652A17" w:rsidRPr="00F92D05">
        <w:rPr>
          <w:rFonts w:cstheme="minorHAnsi"/>
        </w:rPr>
        <w:t xml:space="preserve"> </w:t>
      </w:r>
      <w:r w:rsidR="0076772A" w:rsidRPr="00F92D05">
        <w:rPr>
          <w:rFonts w:cstheme="minorHAnsi"/>
        </w:rPr>
        <w:t xml:space="preserve">15 februari 1995, ECLI:NL:CRVB:1995:ZB1348, </w:t>
      </w:r>
      <w:r w:rsidR="0076772A" w:rsidRPr="00F92D05">
        <w:rPr>
          <w:rFonts w:cstheme="minorHAnsi"/>
          <w:i/>
          <w:iCs/>
        </w:rPr>
        <w:t>AB</w:t>
      </w:r>
      <w:r w:rsidR="0076772A" w:rsidRPr="00F92D05">
        <w:rPr>
          <w:rFonts w:cstheme="minorHAnsi"/>
        </w:rPr>
        <w:t xml:space="preserve"> 1995/426, </w:t>
      </w:r>
      <w:proofErr w:type="spellStart"/>
      <w:r w:rsidR="0076772A" w:rsidRPr="00F92D05">
        <w:rPr>
          <w:rFonts w:cstheme="minorHAnsi"/>
        </w:rPr>
        <w:t>m.nt</w:t>
      </w:r>
      <w:proofErr w:type="spellEnd"/>
      <w:r w:rsidR="0076772A" w:rsidRPr="00F92D05">
        <w:rPr>
          <w:rFonts w:cstheme="minorHAnsi"/>
        </w:rPr>
        <w:t>. De Leede.</w:t>
      </w:r>
    </w:p>
  </w:footnote>
  <w:footnote w:id="7">
    <w:p w14:paraId="5A3EF873" w14:textId="10678E8C" w:rsidR="005F3FAF" w:rsidRPr="00F92D05" w:rsidRDefault="005F3FAF" w:rsidP="00DB0A92">
      <w:pPr>
        <w:pStyle w:val="Voetnoottekst"/>
        <w:rPr>
          <w:rFonts w:cstheme="minorHAnsi"/>
        </w:rPr>
      </w:pPr>
      <w:r w:rsidRPr="00F92D05">
        <w:rPr>
          <w:rStyle w:val="Voetnootmarkering"/>
          <w:rFonts w:cstheme="minorHAnsi"/>
        </w:rPr>
        <w:footnoteRef/>
      </w:r>
      <w:r w:rsidRPr="00F92D05">
        <w:rPr>
          <w:rFonts w:cstheme="minorHAnsi"/>
        </w:rPr>
        <w:t xml:space="preserve"> </w:t>
      </w:r>
      <w:proofErr w:type="spellStart"/>
      <w:r w:rsidR="002F69A4" w:rsidRPr="00F92D05">
        <w:rPr>
          <w:rFonts w:cstheme="minorHAnsi"/>
        </w:rPr>
        <w:t>ABRvS</w:t>
      </w:r>
      <w:proofErr w:type="spellEnd"/>
      <w:r w:rsidR="002F69A4" w:rsidRPr="00F92D05">
        <w:rPr>
          <w:rFonts w:cstheme="minorHAnsi"/>
        </w:rPr>
        <w:t xml:space="preserve"> 2 februari 2022, ECLI:NL:RVS:2022:285, </w:t>
      </w:r>
      <w:r w:rsidR="00652A17" w:rsidRPr="00F92D05">
        <w:rPr>
          <w:rFonts w:cstheme="minorHAnsi"/>
          <w:i/>
          <w:iCs/>
        </w:rPr>
        <w:t>AB</w:t>
      </w:r>
      <w:r w:rsidR="00652A17" w:rsidRPr="00F92D05">
        <w:rPr>
          <w:rFonts w:cstheme="minorHAnsi"/>
        </w:rPr>
        <w:t xml:space="preserve"> 2022/120 </w:t>
      </w:r>
      <w:proofErr w:type="spellStart"/>
      <w:r w:rsidR="00652A17" w:rsidRPr="00F92D05">
        <w:rPr>
          <w:rFonts w:cstheme="minorHAnsi"/>
        </w:rPr>
        <w:t>m.nt</w:t>
      </w:r>
      <w:proofErr w:type="spellEnd"/>
      <w:r w:rsidR="00652A17" w:rsidRPr="00F92D05">
        <w:rPr>
          <w:rFonts w:cstheme="minorHAnsi"/>
        </w:rPr>
        <w:t xml:space="preserve">. Van Zanten, </w:t>
      </w:r>
      <w:r w:rsidR="00652A17" w:rsidRPr="00F92D05">
        <w:rPr>
          <w:rFonts w:cstheme="minorHAnsi"/>
          <w:i/>
          <w:iCs/>
        </w:rPr>
        <w:t>JB</w:t>
      </w:r>
      <w:r w:rsidR="00652A17" w:rsidRPr="00F92D05">
        <w:rPr>
          <w:rFonts w:cstheme="minorHAnsi"/>
        </w:rPr>
        <w:t xml:space="preserve"> 2022/44 </w:t>
      </w:r>
      <w:proofErr w:type="spellStart"/>
      <w:r w:rsidR="00652A17" w:rsidRPr="00F92D05">
        <w:rPr>
          <w:rFonts w:cstheme="minorHAnsi"/>
        </w:rPr>
        <w:t>m.nt</w:t>
      </w:r>
      <w:proofErr w:type="spellEnd"/>
      <w:r w:rsidR="00652A17" w:rsidRPr="00F92D05">
        <w:rPr>
          <w:rFonts w:cstheme="minorHAnsi"/>
        </w:rPr>
        <w:t xml:space="preserve">. </w:t>
      </w:r>
      <w:proofErr w:type="spellStart"/>
      <w:r w:rsidR="00652A17" w:rsidRPr="00F92D05">
        <w:rPr>
          <w:rFonts w:cstheme="minorHAnsi"/>
        </w:rPr>
        <w:t>Schl</w:t>
      </w:r>
      <w:r w:rsidR="002F69A4" w:rsidRPr="00F92D05">
        <w:rPr>
          <w:rFonts w:cstheme="minorHAnsi"/>
        </w:rPr>
        <w:t>ö</w:t>
      </w:r>
      <w:r w:rsidR="00652A17" w:rsidRPr="00F92D05">
        <w:rPr>
          <w:rFonts w:cstheme="minorHAnsi"/>
        </w:rPr>
        <w:t>ssels</w:t>
      </w:r>
      <w:proofErr w:type="spellEnd"/>
      <w:r w:rsidR="00652A17" w:rsidRPr="00F92D05">
        <w:rPr>
          <w:rFonts w:cstheme="minorHAnsi"/>
        </w:rPr>
        <w:t xml:space="preserve">, </w:t>
      </w:r>
      <w:r w:rsidR="00652A17" w:rsidRPr="00F92D05">
        <w:rPr>
          <w:rFonts w:cstheme="minorHAnsi"/>
          <w:i/>
          <w:iCs/>
        </w:rPr>
        <w:t>USZ</w:t>
      </w:r>
      <w:r w:rsidR="00652A17" w:rsidRPr="00F92D05">
        <w:rPr>
          <w:rFonts w:cstheme="minorHAnsi"/>
        </w:rPr>
        <w:t xml:space="preserve"> 2022/</w:t>
      </w:r>
      <w:r w:rsidR="002F69A4" w:rsidRPr="00F92D05">
        <w:rPr>
          <w:rFonts w:cstheme="minorHAnsi"/>
        </w:rPr>
        <w:t xml:space="preserve">76 </w:t>
      </w:r>
      <w:proofErr w:type="spellStart"/>
      <w:r w:rsidR="002F69A4" w:rsidRPr="00F92D05">
        <w:rPr>
          <w:rFonts w:cstheme="minorHAnsi"/>
        </w:rPr>
        <w:t>m.nt</w:t>
      </w:r>
      <w:proofErr w:type="spellEnd"/>
      <w:r w:rsidR="002F69A4" w:rsidRPr="00F92D05">
        <w:rPr>
          <w:rFonts w:cstheme="minorHAnsi"/>
        </w:rPr>
        <w:t xml:space="preserve">. Koenraad </w:t>
      </w:r>
      <w:r w:rsidR="00F92D05">
        <w:rPr>
          <w:rFonts w:cstheme="minorHAnsi"/>
        </w:rPr>
        <w:t>&amp;</w:t>
      </w:r>
      <w:r w:rsidR="002F69A4" w:rsidRPr="00F92D05">
        <w:rPr>
          <w:rFonts w:cstheme="minorHAnsi"/>
        </w:rPr>
        <w:t xml:space="preserve"> Riphagen, </w:t>
      </w:r>
      <w:r w:rsidR="002F69A4" w:rsidRPr="00F92D05">
        <w:rPr>
          <w:rFonts w:cstheme="minorHAnsi"/>
          <w:i/>
          <w:iCs/>
        </w:rPr>
        <w:t>AA</w:t>
      </w:r>
      <w:r w:rsidR="002F69A4" w:rsidRPr="00F92D05">
        <w:rPr>
          <w:rFonts w:cstheme="minorHAnsi"/>
        </w:rPr>
        <w:t xml:space="preserve">2022030 </w:t>
      </w:r>
      <w:proofErr w:type="spellStart"/>
      <w:r w:rsidR="002F69A4" w:rsidRPr="00F92D05">
        <w:rPr>
          <w:rFonts w:cstheme="minorHAnsi"/>
        </w:rPr>
        <w:t>m.nt</w:t>
      </w:r>
      <w:proofErr w:type="spellEnd"/>
      <w:r w:rsidR="002F69A4" w:rsidRPr="00F92D05">
        <w:rPr>
          <w:rFonts w:cstheme="minorHAnsi"/>
        </w:rPr>
        <w:t>. De Graaf &amp; Marseille.</w:t>
      </w:r>
    </w:p>
  </w:footnote>
  <w:footnote w:id="8">
    <w:p w14:paraId="53BBE429" w14:textId="47C85A6B" w:rsidR="00B41748" w:rsidRPr="00F92D05" w:rsidRDefault="00B41748" w:rsidP="00E55922">
      <w:pPr>
        <w:pStyle w:val="Voetnoottekst"/>
        <w:rPr>
          <w:rFonts w:cstheme="minorHAnsi"/>
        </w:rPr>
      </w:pPr>
      <w:r w:rsidRPr="00F92D05">
        <w:rPr>
          <w:rStyle w:val="Voetnootmarkering"/>
          <w:rFonts w:cstheme="minorHAnsi"/>
        </w:rPr>
        <w:footnoteRef/>
      </w:r>
      <w:r w:rsidRPr="00F92D05">
        <w:rPr>
          <w:rFonts w:cstheme="minorHAnsi"/>
        </w:rPr>
        <w:t xml:space="preserve"> </w:t>
      </w:r>
      <w:r w:rsidRPr="00F92D05">
        <w:rPr>
          <w:rFonts w:cstheme="minorHAnsi"/>
          <w:shd w:val="clear" w:color="auto" w:fill="FFFFFF"/>
        </w:rPr>
        <w:t xml:space="preserve">Dat bedoel ik in dit geval letterlijk, en niet als </w:t>
      </w:r>
      <w:proofErr w:type="spellStart"/>
      <w:r w:rsidRPr="00F92D05">
        <w:rPr>
          <w:rFonts w:cstheme="minorHAnsi"/>
          <w:shd w:val="clear" w:color="auto" w:fill="FFFFFF"/>
        </w:rPr>
        <w:t>Linkedin</w:t>
      </w:r>
      <w:proofErr w:type="spellEnd"/>
      <w:r w:rsidRPr="00F92D05">
        <w:rPr>
          <w:rFonts w:cstheme="minorHAnsi"/>
          <w:shd w:val="clear" w:color="auto" w:fill="FFFFFF"/>
        </w:rPr>
        <w:t>-</w:t>
      </w:r>
      <w:r w:rsidRPr="00F92D05">
        <w:rPr>
          <w:rFonts w:cstheme="minorHAnsi"/>
          <w:i/>
          <w:iCs/>
          <w:shd w:val="clear" w:color="auto" w:fill="FFFFFF"/>
        </w:rPr>
        <w:t xml:space="preserve">new </w:t>
      </w:r>
      <w:proofErr w:type="spellStart"/>
      <w:r w:rsidRPr="00F92D05">
        <w:rPr>
          <w:rFonts w:cstheme="minorHAnsi"/>
          <w:i/>
          <w:iCs/>
          <w:shd w:val="clear" w:color="auto" w:fill="FFFFFF"/>
        </w:rPr>
        <w:t>speak</w:t>
      </w:r>
      <w:proofErr w:type="spellEnd"/>
      <w:r w:rsidRPr="00F92D05">
        <w:rPr>
          <w:rFonts w:cstheme="minorHAnsi"/>
          <w:i/>
          <w:iCs/>
          <w:shd w:val="clear" w:color="auto" w:fill="FFFFFF"/>
        </w:rPr>
        <w:t>.</w:t>
      </w:r>
    </w:p>
  </w:footnote>
  <w:footnote w:id="9">
    <w:p w14:paraId="3675719B" w14:textId="39AF820E" w:rsidR="00B41748" w:rsidRPr="00F92D05" w:rsidRDefault="00B41748" w:rsidP="00E55922">
      <w:pPr>
        <w:pStyle w:val="Voetnoottekst"/>
        <w:rPr>
          <w:rFonts w:cstheme="minorHAnsi"/>
        </w:rPr>
      </w:pPr>
      <w:r w:rsidRPr="00F92D05">
        <w:rPr>
          <w:rStyle w:val="Voetnootmarkering"/>
          <w:rFonts w:cstheme="minorHAnsi"/>
        </w:rPr>
        <w:footnoteRef/>
      </w:r>
      <w:r w:rsidRPr="00F92D05">
        <w:rPr>
          <w:rFonts w:cstheme="minorHAnsi"/>
        </w:rPr>
        <w:t xml:space="preserve"> </w:t>
      </w:r>
      <w:r w:rsidR="002F69A4" w:rsidRPr="00F92D05">
        <w:rPr>
          <w:rFonts w:cstheme="minorHAnsi"/>
          <w:shd w:val="clear" w:color="auto" w:fill="FFFFFF"/>
        </w:rPr>
        <w:t xml:space="preserve">Roel </w:t>
      </w:r>
      <w:proofErr w:type="spellStart"/>
      <w:r w:rsidR="002F69A4" w:rsidRPr="00F92D05">
        <w:rPr>
          <w:rFonts w:cstheme="minorHAnsi"/>
          <w:shd w:val="clear" w:color="auto" w:fill="FFFFFF"/>
        </w:rPr>
        <w:t>Schutgens</w:t>
      </w:r>
      <w:proofErr w:type="spellEnd"/>
      <w:r w:rsidR="002F69A4" w:rsidRPr="00F92D05">
        <w:rPr>
          <w:rFonts w:cstheme="minorHAnsi"/>
          <w:shd w:val="clear" w:color="auto" w:fill="FFFFFF"/>
        </w:rPr>
        <w:t xml:space="preserve">, Raymond </w:t>
      </w:r>
      <w:proofErr w:type="spellStart"/>
      <w:r w:rsidR="002F69A4" w:rsidRPr="00F92D05">
        <w:rPr>
          <w:rFonts w:cstheme="minorHAnsi"/>
          <w:shd w:val="clear" w:color="auto" w:fill="FFFFFF"/>
        </w:rPr>
        <w:t>Schlössels</w:t>
      </w:r>
      <w:proofErr w:type="spellEnd"/>
      <w:r w:rsidR="002F69A4" w:rsidRPr="00F92D05">
        <w:rPr>
          <w:rFonts w:cstheme="minorHAnsi"/>
          <w:shd w:val="clear" w:color="auto" w:fill="FFFFFF"/>
        </w:rPr>
        <w:t xml:space="preserve">, Jasper Krommendijk, Hans Peters, Claartje Bulten, Ashley Terlouw &amp; </w:t>
      </w:r>
      <w:proofErr w:type="spellStart"/>
      <w:r w:rsidR="002F69A4" w:rsidRPr="00F92D05">
        <w:rPr>
          <w:rFonts w:cstheme="minorHAnsi"/>
          <w:shd w:val="clear" w:color="auto" w:fill="FFFFFF"/>
        </w:rPr>
        <w:t>Edsard</w:t>
      </w:r>
      <w:proofErr w:type="spellEnd"/>
      <w:r w:rsidR="002F69A4" w:rsidRPr="00F92D05">
        <w:rPr>
          <w:rFonts w:cstheme="minorHAnsi"/>
          <w:shd w:val="clear" w:color="auto" w:fill="FFFFFF"/>
        </w:rPr>
        <w:t xml:space="preserve"> van der Werf, </w:t>
      </w:r>
      <w:r w:rsidR="002F69A4" w:rsidRPr="00F92D05">
        <w:rPr>
          <w:rStyle w:val="Nadruk"/>
          <w:rFonts w:cstheme="minorHAnsi"/>
          <w:shd w:val="clear" w:color="auto" w:fill="FFFFFF"/>
        </w:rPr>
        <w:t>Toetsingsintensiteit. Een vergelijkende studie naar het variëren van de toetsingsintensiteit door de rechter</w:t>
      </w:r>
      <w:r w:rsidR="002F69A4" w:rsidRPr="00F92D05">
        <w:rPr>
          <w:rFonts w:cstheme="minorHAnsi"/>
          <w:shd w:val="clear" w:color="auto" w:fill="FFFFFF"/>
        </w:rPr>
        <w:t>, Deventer: Wolters Kluwer 2022.</w:t>
      </w:r>
    </w:p>
  </w:footnote>
  <w:footnote w:id="10">
    <w:p w14:paraId="3E6FEEC6" w14:textId="7A02A53E" w:rsidR="00E55922" w:rsidRPr="000F3C81" w:rsidRDefault="00E55922" w:rsidP="000F3C81">
      <w:pPr>
        <w:spacing w:after="0"/>
        <w:rPr>
          <w:rFonts w:cstheme="minorHAnsi"/>
          <w:sz w:val="20"/>
          <w:szCs w:val="20"/>
          <w:shd w:val="clear" w:color="auto" w:fill="FFFFFF"/>
        </w:rPr>
      </w:pPr>
      <w:r w:rsidRPr="00F92D05">
        <w:rPr>
          <w:rStyle w:val="Voetnootmarkering"/>
          <w:rFonts w:cstheme="minorHAnsi"/>
          <w:sz w:val="20"/>
          <w:szCs w:val="20"/>
        </w:rPr>
        <w:footnoteRef/>
      </w:r>
      <w:r w:rsidRPr="00F92D05">
        <w:rPr>
          <w:rFonts w:cstheme="minorHAnsi"/>
          <w:sz w:val="20"/>
          <w:szCs w:val="20"/>
        </w:rPr>
        <w:t xml:space="preserve"> De annotaties betroffen respectievelijk de uitspraken van de </w:t>
      </w:r>
      <w:proofErr w:type="spellStart"/>
      <w:r w:rsidRPr="00F92D05">
        <w:rPr>
          <w:rFonts w:cstheme="minorHAnsi"/>
          <w:sz w:val="20"/>
          <w:szCs w:val="20"/>
        </w:rPr>
        <w:t>CRvB</w:t>
      </w:r>
      <w:proofErr w:type="spellEnd"/>
      <w:r w:rsidRPr="00F92D05">
        <w:rPr>
          <w:rFonts w:cstheme="minorHAnsi"/>
          <w:sz w:val="20"/>
          <w:szCs w:val="20"/>
        </w:rPr>
        <w:t xml:space="preserve"> </w:t>
      </w:r>
      <w:r w:rsidRPr="000F3C81">
        <w:rPr>
          <w:rFonts w:cstheme="minorHAnsi"/>
          <w:sz w:val="20"/>
          <w:szCs w:val="20"/>
        </w:rPr>
        <w:t xml:space="preserve">van 30 juni 2017, ECLI:NL:CRVB:2017:2226 en de </w:t>
      </w:r>
      <w:proofErr w:type="spellStart"/>
      <w:r w:rsidRPr="000F3C81">
        <w:rPr>
          <w:rFonts w:cstheme="minorHAnsi"/>
          <w:sz w:val="20"/>
          <w:szCs w:val="20"/>
        </w:rPr>
        <w:t>ABRvS</w:t>
      </w:r>
      <w:proofErr w:type="spellEnd"/>
      <w:r w:rsidRPr="000F3C81">
        <w:rPr>
          <w:rFonts w:cstheme="minorHAnsi"/>
          <w:sz w:val="20"/>
          <w:szCs w:val="20"/>
        </w:rPr>
        <w:t xml:space="preserve"> </w:t>
      </w:r>
      <w:r w:rsidR="00F92D05" w:rsidRPr="000F3C81">
        <w:rPr>
          <w:rFonts w:cstheme="minorHAnsi"/>
          <w:sz w:val="20"/>
          <w:szCs w:val="20"/>
        </w:rPr>
        <w:t xml:space="preserve">van </w:t>
      </w:r>
      <w:r w:rsidRPr="000F3C81">
        <w:rPr>
          <w:rFonts w:cstheme="minorHAnsi"/>
          <w:sz w:val="20"/>
          <w:szCs w:val="20"/>
        </w:rPr>
        <w:t xml:space="preserve">30 juni 2017, ECLI:NL:RVS: 2017:1674 (medische beoordelingen: </w:t>
      </w:r>
      <w:r w:rsidRPr="000F3C81">
        <w:rPr>
          <w:rFonts w:cstheme="minorHAnsi"/>
          <w:i/>
          <w:iCs/>
          <w:sz w:val="20"/>
          <w:szCs w:val="20"/>
        </w:rPr>
        <w:t>AA</w:t>
      </w:r>
      <w:r w:rsidRPr="000F3C81">
        <w:rPr>
          <w:rFonts w:cstheme="minorHAnsi"/>
          <w:sz w:val="20"/>
          <w:szCs w:val="20"/>
        </w:rPr>
        <w:t>20170723)</w:t>
      </w:r>
      <w:r w:rsidR="00F92D05" w:rsidRPr="000F3C81">
        <w:rPr>
          <w:rFonts w:cstheme="minorHAnsi"/>
          <w:sz w:val="20"/>
          <w:szCs w:val="20"/>
        </w:rPr>
        <w:t>,</w:t>
      </w:r>
      <w:r w:rsidRPr="000F3C81">
        <w:rPr>
          <w:rFonts w:cstheme="minorHAnsi"/>
          <w:sz w:val="20"/>
          <w:szCs w:val="20"/>
        </w:rPr>
        <w:t xml:space="preserve"> </w:t>
      </w:r>
      <w:r w:rsidR="000F3C81" w:rsidRPr="000F3C81">
        <w:rPr>
          <w:rFonts w:cstheme="minorHAnsi"/>
          <w:sz w:val="20"/>
          <w:szCs w:val="20"/>
          <w:shd w:val="clear" w:color="auto" w:fill="FFFFFF"/>
        </w:rPr>
        <w:t xml:space="preserve">van de </w:t>
      </w:r>
      <w:proofErr w:type="spellStart"/>
      <w:r w:rsidR="000F3C81" w:rsidRPr="000F3C81">
        <w:rPr>
          <w:rFonts w:cstheme="minorHAnsi"/>
          <w:sz w:val="20"/>
          <w:szCs w:val="20"/>
          <w:shd w:val="clear" w:color="auto" w:fill="FFFFFF"/>
        </w:rPr>
        <w:t>ABRvS</w:t>
      </w:r>
      <w:proofErr w:type="spellEnd"/>
      <w:r w:rsidR="000F3C81" w:rsidRPr="000F3C81">
        <w:rPr>
          <w:rFonts w:cstheme="minorHAnsi"/>
          <w:sz w:val="20"/>
          <w:szCs w:val="20"/>
          <w:shd w:val="clear" w:color="auto" w:fill="FFFFFF"/>
        </w:rPr>
        <w:t xml:space="preserve"> van 1 juli 2020, ECLI:NL:RVS:2020:1543 (VOG: </w:t>
      </w:r>
      <w:r w:rsidR="000F3C81" w:rsidRPr="000F3C81">
        <w:rPr>
          <w:rFonts w:cstheme="minorHAnsi"/>
          <w:i/>
          <w:iCs/>
          <w:sz w:val="20"/>
          <w:szCs w:val="20"/>
          <w:shd w:val="clear" w:color="auto" w:fill="FFFFFF"/>
        </w:rPr>
        <w:t>AA</w:t>
      </w:r>
      <w:r w:rsidR="000F3C81" w:rsidRPr="000F3C81">
        <w:rPr>
          <w:rFonts w:cstheme="minorHAnsi"/>
          <w:sz w:val="20"/>
          <w:szCs w:val="20"/>
          <w:shd w:val="clear" w:color="auto" w:fill="FFFFFF"/>
        </w:rPr>
        <w:t>20210392)</w:t>
      </w:r>
      <w:r w:rsidR="000F3C81">
        <w:rPr>
          <w:rFonts w:cstheme="minorHAnsi"/>
          <w:sz w:val="20"/>
          <w:szCs w:val="20"/>
          <w:shd w:val="clear" w:color="auto" w:fill="FFFFFF"/>
        </w:rPr>
        <w:t xml:space="preserve"> </w:t>
      </w:r>
      <w:r w:rsidR="000F3C81" w:rsidRPr="000F3C81">
        <w:rPr>
          <w:rFonts w:cstheme="minorHAnsi"/>
          <w:sz w:val="20"/>
          <w:szCs w:val="20"/>
        </w:rPr>
        <w:t xml:space="preserve">en </w:t>
      </w:r>
      <w:r w:rsidRPr="000F3C81">
        <w:rPr>
          <w:rFonts w:cstheme="minorHAnsi"/>
          <w:sz w:val="20"/>
          <w:szCs w:val="20"/>
        </w:rPr>
        <w:t xml:space="preserve">van de </w:t>
      </w:r>
      <w:proofErr w:type="spellStart"/>
      <w:r w:rsidRPr="000F3C81">
        <w:rPr>
          <w:rFonts w:cstheme="minorHAnsi"/>
          <w:sz w:val="20"/>
          <w:szCs w:val="20"/>
        </w:rPr>
        <w:t>ABRvS</w:t>
      </w:r>
      <w:proofErr w:type="spellEnd"/>
      <w:r w:rsidRPr="000F3C81">
        <w:rPr>
          <w:rFonts w:cstheme="minorHAnsi"/>
          <w:sz w:val="20"/>
          <w:szCs w:val="20"/>
        </w:rPr>
        <w:t xml:space="preserve"> van 10 </w:t>
      </w:r>
      <w:r w:rsidR="00D22352" w:rsidRPr="000F3C81">
        <w:rPr>
          <w:rFonts w:cstheme="minorHAnsi"/>
          <w:sz w:val="20"/>
          <w:szCs w:val="20"/>
        </w:rPr>
        <w:t xml:space="preserve">februari </w:t>
      </w:r>
      <w:r w:rsidRPr="000F3C81">
        <w:rPr>
          <w:rFonts w:cstheme="minorHAnsi"/>
          <w:sz w:val="20"/>
          <w:szCs w:val="20"/>
        </w:rPr>
        <w:t xml:space="preserve">2021, </w:t>
      </w:r>
      <w:r w:rsidRPr="000F3C81">
        <w:rPr>
          <w:rFonts w:cstheme="minorHAnsi"/>
          <w:sz w:val="20"/>
          <w:szCs w:val="20"/>
          <w:shd w:val="clear" w:color="auto" w:fill="FFFFFF"/>
        </w:rPr>
        <w:t xml:space="preserve">ECLI:NL:RVS:2021:272 (bestuurlijke boete: </w:t>
      </w:r>
      <w:r w:rsidRPr="000F3C81">
        <w:rPr>
          <w:rFonts w:cstheme="minorHAnsi"/>
          <w:i/>
          <w:iCs/>
          <w:sz w:val="20"/>
          <w:szCs w:val="20"/>
          <w:shd w:val="clear" w:color="auto" w:fill="FFFFFF"/>
        </w:rPr>
        <w:t>AA</w:t>
      </w:r>
      <w:r w:rsidRPr="000F3C81">
        <w:rPr>
          <w:rFonts w:cstheme="minorHAnsi"/>
          <w:sz w:val="20"/>
          <w:szCs w:val="20"/>
          <w:shd w:val="clear" w:color="auto" w:fill="FFFFFF"/>
        </w:rPr>
        <w:t>20211029</w:t>
      </w:r>
      <w:r w:rsidR="00F92D05" w:rsidRPr="000F3C81">
        <w:rPr>
          <w:rFonts w:cstheme="minorHAnsi"/>
          <w:sz w:val="20"/>
          <w:szCs w:val="20"/>
          <w:shd w:val="clear" w:color="auto" w:fill="FFFFFF"/>
        </w:rPr>
        <w:t>)</w:t>
      </w:r>
    </w:p>
  </w:footnote>
  <w:footnote w:id="11">
    <w:p w14:paraId="3559F3E5" w14:textId="684AA61F" w:rsidR="003207E6" w:rsidRPr="00F92D05" w:rsidRDefault="003207E6" w:rsidP="00E55922">
      <w:pPr>
        <w:pStyle w:val="Voetnoottekst"/>
        <w:rPr>
          <w:rFonts w:cstheme="minorHAnsi"/>
        </w:rPr>
      </w:pPr>
      <w:r w:rsidRPr="000F3C81">
        <w:rPr>
          <w:rStyle w:val="Voetnootmarkering"/>
          <w:rFonts w:cstheme="minorHAnsi"/>
        </w:rPr>
        <w:footnoteRef/>
      </w:r>
      <w:r w:rsidRPr="000F3C81">
        <w:rPr>
          <w:rFonts w:cstheme="minorHAnsi"/>
        </w:rPr>
        <w:t xml:space="preserve"> </w:t>
      </w:r>
      <w:r w:rsidR="00750C66" w:rsidRPr="000F3C81">
        <w:rPr>
          <w:rFonts w:cstheme="minorHAnsi"/>
          <w:shd w:val="clear" w:color="auto" w:fill="FFFFFF"/>
        </w:rPr>
        <w:t xml:space="preserve">De rechtbank had geoordeeld dat sprake was </w:t>
      </w:r>
      <w:r w:rsidR="00750C66" w:rsidRPr="00F92D05">
        <w:rPr>
          <w:rFonts w:cstheme="minorHAnsi"/>
          <w:shd w:val="clear" w:color="auto" w:fill="FFFFFF"/>
        </w:rPr>
        <w:t>van een verminderde noodzaak tot sluiting</w:t>
      </w:r>
      <w:r w:rsidR="00750C66" w:rsidRPr="00F92D05">
        <w:rPr>
          <w:rFonts w:cstheme="minorHAnsi"/>
        </w:rPr>
        <w:t xml:space="preserve"> (zie: </w:t>
      </w:r>
      <w:r w:rsidRPr="00F92D05">
        <w:rPr>
          <w:rFonts w:cstheme="minorHAnsi"/>
        </w:rPr>
        <w:t>Rb Gelderland</w:t>
      </w:r>
      <w:r w:rsidR="00750C66" w:rsidRPr="00F92D05">
        <w:rPr>
          <w:rFonts w:cstheme="minorHAnsi"/>
        </w:rPr>
        <w:t xml:space="preserve"> 18 maart 2020, ECLI:NL:RBGEL:2020:1836).</w:t>
      </w:r>
    </w:p>
  </w:footnote>
  <w:footnote w:id="12">
    <w:p w14:paraId="290E3609" w14:textId="11809E70" w:rsidR="003207E6" w:rsidRPr="00F92D05" w:rsidRDefault="003207E6" w:rsidP="00DB0A92">
      <w:pPr>
        <w:pStyle w:val="Voetnoottekst"/>
        <w:rPr>
          <w:rFonts w:cstheme="minorHAnsi"/>
        </w:rPr>
      </w:pPr>
      <w:r w:rsidRPr="00F92D05">
        <w:rPr>
          <w:rStyle w:val="Voetnootmarkering"/>
          <w:rFonts w:cstheme="minorHAnsi"/>
        </w:rPr>
        <w:footnoteRef/>
      </w:r>
      <w:r w:rsidRPr="00F92D05">
        <w:rPr>
          <w:rFonts w:cstheme="minorHAnsi"/>
        </w:rPr>
        <w:t xml:space="preserve"> Inmiddels</w:t>
      </w:r>
      <w:r w:rsidR="00337B30" w:rsidRPr="00F92D05">
        <w:rPr>
          <w:rFonts w:cstheme="minorHAnsi"/>
        </w:rPr>
        <w:t xml:space="preserve"> wordt er door partijen verder geprocedeerd. Tegen het nieuwe besluit van de burgemeester, van 16 maart, is beroep ingesteld bij de Afdeling</w:t>
      </w:r>
      <w:r w:rsidR="00306358" w:rsidRPr="00F92D05">
        <w:rPr>
          <w:rFonts w:cstheme="minorHAnsi"/>
        </w:rPr>
        <w:t>. Een verzoek om voorlopige voorziening dat in het kader van dat  beroep is gedaan, is to</w:t>
      </w:r>
      <w:r w:rsidR="000F3C81">
        <w:rPr>
          <w:rFonts w:cstheme="minorHAnsi"/>
        </w:rPr>
        <w:t>e</w:t>
      </w:r>
      <w:r w:rsidR="00306358" w:rsidRPr="00F92D05">
        <w:rPr>
          <w:rFonts w:cstheme="minorHAnsi"/>
        </w:rPr>
        <w:t xml:space="preserve">gewezen (zie: </w:t>
      </w:r>
      <w:proofErr w:type="spellStart"/>
      <w:r w:rsidR="00306358" w:rsidRPr="00F92D05">
        <w:rPr>
          <w:rFonts w:cstheme="minorHAnsi"/>
        </w:rPr>
        <w:t>ABRvS</w:t>
      </w:r>
      <w:proofErr w:type="spellEnd"/>
      <w:r w:rsidR="00306358" w:rsidRPr="00F92D05">
        <w:rPr>
          <w:rFonts w:cstheme="minorHAnsi"/>
        </w:rPr>
        <w:t xml:space="preserve"> 25 april 2022, ECLI:NL:RVS:2022:</w:t>
      </w:r>
      <w:r w:rsidR="000F3C81">
        <w:rPr>
          <w:rFonts w:cstheme="minorHAnsi"/>
        </w:rPr>
        <w:t>1197</w:t>
      </w:r>
      <w:r w:rsidR="00306358" w:rsidRPr="00F92D05">
        <w:rPr>
          <w:rFonts w:cstheme="minorHAnsi"/>
        </w:rPr>
        <w:t>) en verzoek om de voorziening op te heffen is afgewezen (</w:t>
      </w:r>
      <w:r w:rsidR="000F3C81">
        <w:rPr>
          <w:rFonts w:cstheme="minorHAnsi"/>
        </w:rPr>
        <w:t xml:space="preserve">zie: </w:t>
      </w:r>
      <w:proofErr w:type="spellStart"/>
      <w:r w:rsidR="000F3C81">
        <w:rPr>
          <w:rFonts w:cstheme="minorHAnsi"/>
        </w:rPr>
        <w:t>ABRvS</w:t>
      </w:r>
      <w:proofErr w:type="spellEnd"/>
      <w:r w:rsidR="000F3C81">
        <w:rPr>
          <w:rFonts w:cstheme="minorHAnsi"/>
        </w:rPr>
        <w:t xml:space="preserve"> 13 mei 2022, </w:t>
      </w:r>
      <w:r w:rsidR="00306358" w:rsidRPr="00F92D05">
        <w:rPr>
          <w:rFonts w:cstheme="minorHAnsi"/>
        </w:rPr>
        <w:t>ECLI:NL</w:t>
      </w:r>
      <w:r w:rsidR="000F3C81">
        <w:rPr>
          <w:rFonts w:cstheme="minorHAnsi"/>
        </w:rPr>
        <w:t>:RVS:2022:1398).</w:t>
      </w:r>
      <w:r w:rsidR="00337B30" w:rsidRPr="00F92D05">
        <w:rPr>
          <w:rFonts w:cstheme="minorHAnsi"/>
        </w:rPr>
        <w:t xml:space="preserve"> </w:t>
      </w:r>
    </w:p>
  </w:footnote>
  <w:footnote w:id="13">
    <w:p w14:paraId="4A2F8AF4" w14:textId="2231DA5D" w:rsidR="003207E6" w:rsidRPr="00F92D05" w:rsidRDefault="003207E6" w:rsidP="00DB0A92">
      <w:pPr>
        <w:pStyle w:val="Voetnoottekst"/>
        <w:rPr>
          <w:rFonts w:cstheme="minorHAnsi"/>
        </w:rPr>
      </w:pPr>
      <w:r w:rsidRPr="00F92D05">
        <w:rPr>
          <w:rStyle w:val="Voetnootmarkering"/>
          <w:rFonts w:cstheme="minorHAnsi"/>
        </w:rPr>
        <w:footnoteRef/>
      </w:r>
      <w:r w:rsidRPr="00F92D05">
        <w:rPr>
          <w:rFonts w:cstheme="minorHAnsi"/>
        </w:rPr>
        <w:t xml:space="preserve"> Zie daarover: </w:t>
      </w:r>
      <w:r w:rsidR="00652A17" w:rsidRPr="00F92D05">
        <w:rPr>
          <w:rFonts w:cstheme="minorHAnsi"/>
        </w:rPr>
        <w:t xml:space="preserve">Tom </w:t>
      </w:r>
      <w:proofErr w:type="spellStart"/>
      <w:r w:rsidR="00652A17" w:rsidRPr="00F92D05">
        <w:rPr>
          <w:rFonts w:cstheme="minorHAnsi"/>
        </w:rPr>
        <w:t>Barkhuysen</w:t>
      </w:r>
      <w:proofErr w:type="spellEnd"/>
      <w:r w:rsidR="00652A17" w:rsidRPr="00F92D05">
        <w:rPr>
          <w:rFonts w:cstheme="minorHAnsi"/>
        </w:rPr>
        <w:t xml:space="preserve">, ‘Naar een besluit-effectenrapportage als evenredigheidsbarometer’, </w:t>
      </w:r>
      <w:r w:rsidRPr="00F92D05">
        <w:rPr>
          <w:rFonts w:cstheme="minorHAnsi"/>
          <w:i/>
          <w:iCs/>
        </w:rPr>
        <w:t>NJB</w:t>
      </w:r>
      <w:r w:rsidRPr="00F92D05">
        <w:rPr>
          <w:rFonts w:cstheme="minorHAnsi"/>
        </w:rPr>
        <w:t xml:space="preserve"> 2022/457</w:t>
      </w:r>
      <w:r w:rsidR="00652A17" w:rsidRPr="00F92D05">
        <w:rPr>
          <w:rFonts w:cstheme="minorHAnsi"/>
        </w:rPr>
        <w:t>.</w:t>
      </w:r>
    </w:p>
  </w:footnote>
  <w:footnote w:id="14">
    <w:p w14:paraId="47DF9735" w14:textId="1194ABCE" w:rsidR="00E51F9E" w:rsidRPr="00F92D05" w:rsidRDefault="00E51F9E" w:rsidP="00DB0A92">
      <w:pPr>
        <w:pStyle w:val="Voetnoottekst"/>
        <w:rPr>
          <w:rFonts w:cstheme="minorHAnsi"/>
        </w:rPr>
      </w:pPr>
      <w:r w:rsidRPr="00F92D05">
        <w:rPr>
          <w:rStyle w:val="Voetnootmarkering"/>
          <w:rFonts w:cstheme="minorHAnsi"/>
        </w:rPr>
        <w:footnoteRef/>
      </w:r>
      <w:r w:rsidRPr="00F92D05">
        <w:rPr>
          <w:rFonts w:cstheme="minorHAnsi"/>
        </w:rPr>
        <w:t xml:space="preserve"> </w:t>
      </w:r>
      <w:proofErr w:type="spellStart"/>
      <w:r w:rsidR="00DB0A92" w:rsidRPr="00F92D05">
        <w:rPr>
          <w:rFonts w:cstheme="minorHAnsi"/>
        </w:rPr>
        <w:t>CRvB</w:t>
      </w:r>
      <w:proofErr w:type="spellEnd"/>
      <w:r w:rsidR="00DB0A92" w:rsidRPr="00F92D05">
        <w:rPr>
          <w:rFonts w:cstheme="minorHAnsi"/>
        </w:rPr>
        <w:t xml:space="preserve"> 26 oktober 2021, </w:t>
      </w:r>
      <w:r w:rsidR="00A32D1B" w:rsidRPr="00F92D05">
        <w:rPr>
          <w:rFonts w:cstheme="minorHAnsi"/>
        </w:rPr>
        <w:t>ECLI:NL:CRVB:202</w:t>
      </w:r>
      <w:r w:rsidR="00DB0A92" w:rsidRPr="00F92D05">
        <w:rPr>
          <w:rFonts w:cstheme="minorHAnsi"/>
        </w:rPr>
        <w:t>1</w:t>
      </w:r>
      <w:r w:rsidR="00A32D1B" w:rsidRPr="00F92D05">
        <w:rPr>
          <w:rFonts w:cstheme="minorHAnsi"/>
        </w:rPr>
        <w:t>:</w:t>
      </w:r>
      <w:r w:rsidRPr="00F92D05">
        <w:rPr>
          <w:rFonts w:cstheme="minorHAnsi"/>
        </w:rPr>
        <w:t>2616</w:t>
      </w:r>
      <w:r w:rsidR="00DB0A92" w:rsidRPr="00F92D05">
        <w:rPr>
          <w:rFonts w:cstheme="minorHAnsi"/>
        </w:rPr>
        <w:t xml:space="preserve">, </w:t>
      </w:r>
      <w:r w:rsidR="00DB0A92" w:rsidRPr="00F92D05">
        <w:rPr>
          <w:rFonts w:cstheme="minorHAnsi"/>
          <w:i/>
          <w:iCs/>
        </w:rPr>
        <w:t>AB</w:t>
      </w:r>
      <w:r w:rsidR="00DB0A92" w:rsidRPr="00F92D05">
        <w:rPr>
          <w:rFonts w:cstheme="minorHAnsi"/>
        </w:rPr>
        <w:t xml:space="preserve"> 2022/44, </w:t>
      </w:r>
      <w:proofErr w:type="spellStart"/>
      <w:r w:rsidR="00DB0A92" w:rsidRPr="00F92D05">
        <w:rPr>
          <w:rFonts w:cstheme="minorHAnsi"/>
        </w:rPr>
        <w:t>m.nt</w:t>
      </w:r>
      <w:proofErr w:type="spellEnd"/>
      <w:r w:rsidR="00DB0A92" w:rsidRPr="00F92D05">
        <w:rPr>
          <w:rFonts w:cstheme="minorHAnsi"/>
        </w:rPr>
        <w:t xml:space="preserve">. </w:t>
      </w:r>
      <w:proofErr w:type="spellStart"/>
      <w:r w:rsidR="00DB0A92" w:rsidRPr="00F92D05">
        <w:rPr>
          <w:rFonts w:cstheme="minorHAnsi"/>
        </w:rPr>
        <w:t>Venderbos</w:t>
      </w:r>
      <w:proofErr w:type="spellEnd"/>
      <w:r w:rsidR="00DB0A92" w:rsidRPr="00F92D05">
        <w:rPr>
          <w:rFonts w:cstheme="minorHAnsi"/>
        </w:rPr>
        <w:t>.</w:t>
      </w:r>
    </w:p>
  </w:footnote>
  <w:footnote w:id="15">
    <w:p w14:paraId="1CBEC0F1" w14:textId="55CD597E" w:rsidR="00F25941" w:rsidRPr="00F92D05" w:rsidRDefault="00F25941">
      <w:pPr>
        <w:pStyle w:val="Voetnoottekst"/>
        <w:rPr>
          <w:rFonts w:cstheme="minorHAnsi"/>
        </w:rPr>
      </w:pPr>
      <w:r w:rsidRPr="00F92D05">
        <w:rPr>
          <w:rStyle w:val="Voetnootmarkering"/>
          <w:rFonts w:cstheme="minorHAnsi"/>
        </w:rPr>
        <w:footnoteRef/>
      </w:r>
      <w:r w:rsidRPr="00F92D05">
        <w:rPr>
          <w:rFonts w:cstheme="minorHAnsi"/>
        </w:rPr>
        <w:t xml:space="preserve"> Zie voor een overzicht: Alex </w:t>
      </w:r>
      <w:proofErr w:type="spellStart"/>
      <w:r w:rsidRPr="00F92D05">
        <w:rPr>
          <w:rFonts w:cstheme="minorHAnsi"/>
        </w:rPr>
        <w:t>Brenninkmeijer</w:t>
      </w:r>
      <w:proofErr w:type="spellEnd"/>
      <w:r w:rsidRPr="00F92D05">
        <w:rPr>
          <w:rFonts w:cstheme="minorHAnsi"/>
        </w:rPr>
        <w:t xml:space="preserve">: </w:t>
      </w:r>
      <w:r w:rsidRPr="00F92D05">
        <w:rPr>
          <w:rFonts w:cstheme="minorHAnsi"/>
          <w:i/>
          <w:iCs/>
        </w:rPr>
        <w:t>Moreel leiderschap</w:t>
      </w:r>
      <w:r w:rsidRPr="00F92D05">
        <w:rPr>
          <w:rFonts w:cstheme="minorHAnsi"/>
        </w:rPr>
        <w:t>, Amsterdam: Prometheus 2019.</w:t>
      </w:r>
    </w:p>
  </w:footnote>
  <w:footnote w:id="16">
    <w:p w14:paraId="7D803A54" w14:textId="401FC84E" w:rsidR="001B7E8A" w:rsidRPr="008040D4" w:rsidRDefault="001B7E8A">
      <w:pPr>
        <w:pStyle w:val="Voetnoottekst"/>
        <w:rPr>
          <w:rFonts w:cstheme="minorHAnsi"/>
        </w:rPr>
      </w:pPr>
      <w:r w:rsidRPr="00F92D05">
        <w:rPr>
          <w:rStyle w:val="Voetnootmarkering"/>
          <w:rFonts w:cstheme="minorHAnsi"/>
        </w:rPr>
        <w:footnoteRef/>
      </w:r>
      <w:r w:rsidRPr="00F92D05">
        <w:rPr>
          <w:rFonts w:cstheme="minorHAnsi"/>
        </w:rPr>
        <w:t xml:space="preserve"> </w:t>
      </w:r>
      <w:r w:rsidR="0052079E">
        <w:rPr>
          <w:rFonts w:cstheme="minorHAnsi"/>
        </w:rPr>
        <w:t xml:space="preserve">Zie: </w:t>
      </w:r>
      <w:r w:rsidR="0052079E" w:rsidRPr="0052079E">
        <w:rPr>
          <w:rFonts w:cstheme="minorHAnsi"/>
        </w:rPr>
        <w:t>https://</w:t>
      </w:r>
      <w:r w:rsidR="0052079E" w:rsidRPr="008040D4">
        <w:rPr>
          <w:rFonts w:cstheme="minorHAnsi"/>
        </w:rPr>
        <w:t>verenigingbestuursrecht.nl.</w:t>
      </w:r>
    </w:p>
  </w:footnote>
  <w:footnote w:id="17">
    <w:p w14:paraId="4527441B" w14:textId="17A98BBC" w:rsidR="00F37489" w:rsidRPr="008040D4" w:rsidRDefault="00F37489">
      <w:pPr>
        <w:pStyle w:val="Voetnoottekst"/>
        <w:rPr>
          <w:rFonts w:cstheme="minorHAnsi"/>
        </w:rPr>
      </w:pPr>
      <w:r w:rsidRPr="008040D4">
        <w:rPr>
          <w:rStyle w:val="Voetnootmarkering"/>
          <w:rFonts w:cstheme="minorHAnsi"/>
        </w:rPr>
        <w:footnoteRef/>
      </w:r>
      <w:r w:rsidRPr="008040D4">
        <w:rPr>
          <w:rFonts w:cstheme="minorHAnsi"/>
        </w:rPr>
        <w:t xml:space="preserve"> </w:t>
      </w:r>
      <w:r w:rsidR="008040D4" w:rsidRPr="008040D4">
        <w:t xml:space="preserve">A.T. Marseille e.a., ‘Het voorkomen en beslechten van conflicten in het sociaal domein: wat werkt?’, </w:t>
      </w:r>
      <w:proofErr w:type="spellStart"/>
      <w:r w:rsidR="008040D4" w:rsidRPr="008040D4">
        <w:rPr>
          <w:i/>
          <w:iCs/>
        </w:rPr>
        <w:t>Gst</w:t>
      </w:r>
      <w:proofErr w:type="spellEnd"/>
      <w:r w:rsidR="008040D4" w:rsidRPr="008040D4">
        <w:rPr>
          <w:i/>
          <w:iCs/>
        </w:rPr>
        <w:t>.</w:t>
      </w:r>
      <w:r w:rsidR="008040D4" w:rsidRPr="008040D4">
        <w:t xml:space="preserve"> 2021/106</w:t>
      </w:r>
    </w:p>
  </w:footnote>
  <w:footnote w:id="18">
    <w:p w14:paraId="70C4D534" w14:textId="77C23B12" w:rsidR="00F37489" w:rsidRPr="008040D4" w:rsidRDefault="00F37489">
      <w:pPr>
        <w:pStyle w:val="Voetnoottekst"/>
        <w:rPr>
          <w:rFonts w:cstheme="minorHAnsi"/>
        </w:rPr>
      </w:pPr>
      <w:r w:rsidRPr="008040D4">
        <w:rPr>
          <w:rStyle w:val="Voetnootmarkering"/>
          <w:rFonts w:cstheme="minorHAnsi"/>
        </w:rPr>
        <w:footnoteRef/>
      </w:r>
      <w:r w:rsidRPr="008040D4">
        <w:rPr>
          <w:rFonts w:cstheme="minorHAnsi"/>
        </w:rPr>
        <w:t xml:space="preserve"> </w:t>
      </w:r>
      <w:proofErr w:type="spellStart"/>
      <w:r w:rsidRPr="008040D4">
        <w:rPr>
          <w:rFonts w:cstheme="minorHAnsi"/>
        </w:rPr>
        <w:t>Brenninkmeijer</w:t>
      </w:r>
      <w:proofErr w:type="spellEnd"/>
      <w:r w:rsidRPr="008040D4">
        <w:rPr>
          <w:rFonts w:cstheme="minorHAnsi"/>
        </w:rPr>
        <w:t xml:space="preserve"> 2019, </w:t>
      </w:r>
      <w:r w:rsidR="00AF5E14">
        <w:rPr>
          <w:rFonts w:cstheme="minorHAnsi"/>
        </w:rPr>
        <w:t xml:space="preserve">onder meer </w:t>
      </w:r>
      <w:r w:rsidRPr="008040D4">
        <w:rPr>
          <w:rFonts w:cstheme="minorHAnsi"/>
        </w:rPr>
        <w:t xml:space="preserve">p. </w:t>
      </w:r>
      <w:r w:rsidR="00AF5E14">
        <w:rPr>
          <w:rFonts w:cstheme="minorHAnsi"/>
        </w:rPr>
        <w:t>277-279</w:t>
      </w:r>
      <w:r w:rsidRPr="008040D4">
        <w:rPr>
          <w:rFonts w:cstheme="minorHAnsi"/>
        </w:rPr>
        <w:t>.</w:t>
      </w:r>
    </w:p>
  </w:footnote>
  <w:footnote w:id="19">
    <w:p w14:paraId="30BDDECA" w14:textId="57EACE64" w:rsidR="00F37489" w:rsidRPr="00F92D05" w:rsidRDefault="00F37489">
      <w:pPr>
        <w:pStyle w:val="Voetnoottekst"/>
        <w:rPr>
          <w:rFonts w:cstheme="minorHAnsi"/>
        </w:rPr>
      </w:pPr>
      <w:r w:rsidRPr="008040D4">
        <w:rPr>
          <w:rStyle w:val="Voetnootmarkering"/>
          <w:rFonts w:cstheme="minorHAnsi"/>
        </w:rPr>
        <w:footnoteRef/>
      </w:r>
      <w:r w:rsidRPr="008040D4">
        <w:rPr>
          <w:rFonts w:cstheme="minorHAnsi"/>
        </w:rPr>
        <w:t xml:space="preserve"> </w:t>
      </w:r>
      <w:r w:rsidR="000225DE" w:rsidRPr="008040D4">
        <w:rPr>
          <w:rFonts w:cstheme="minorHAnsi"/>
        </w:rPr>
        <w:t>Zie over het project:</w:t>
      </w:r>
      <w:r w:rsidR="000225DE" w:rsidRPr="00F92D05">
        <w:rPr>
          <w:rFonts w:cstheme="minorHAnsi"/>
        </w:rPr>
        <w:t xml:space="preserve"> D.A. Verburg &amp; T.W.A. Weber, ‘De ramen van de Afdeling’, </w:t>
      </w:r>
      <w:r w:rsidR="000225DE" w:rsidRPr="00F92D05">
        <w:rPr>
          <w:rFonts w:cstheme="minorHAnsi"/>
          <w:i/>
          <w:iCs/>
        </w:rPr>
        <w:t>A&amp;MR</w:t>
      </w:r>
      <w:r w:rsidR="000225DE" w:rsidRPr="00F92D05">
        <w:rPr>
          <w:rFonts w:cstheme="minorHAnsi"/>
        </w:rPr>
        <w:t xml:space="preserve"> 2020-2, p. 63-67. Het evaluatieonderzoek: Bert Marseille, Marc Wever en Viola </w:t>
      </w:r>
      <w:proofErr w:type="spellStart"/>
      <w:r w:rsidR="000225DE" w:rsidRPr="00F92D05">
        <w:rPr>
          <w:rFonts w:cstheme="minorHAnsi"/>
        </w:rPr>
        <w:t>Bex</w:t>
      </w:r>
      <w:proofErr w:type="spellEnd"/>
      <w:r w:rsidR="000225DE" w:rsidRPr="00F92D05">
        <w:rPr>
          <w:rFonts w:cstheme="minorHAnsi"/>
        </w:rPr>
        <w:t xml:space="preserve">-Reimert, </w:t>
      </w:r>
      <w:r w:rsidR="000225DE" w:rsidRPr="00F92D05">
        <w:rPr>
          <w:rFonts w:cstheme="minorHAnsi"/>
          <w:i/>
          <w:iCs/>
        </w:rPr>
        <w:t>Het motiveren van uitspraken in het hoger beroep in het vreemdelingenrecht</w:t>
      </w:r>
      <w:r w:rsidR="000225DE" w:rsidRPr="00F92D05">
        <w:rPr>
          <w:rFonts w:cstheme="minorHAnsi"/>
        </w:rPr>
        <w:t xml:space="preserve">, Rijksuniversiteit Groningen, </w:t>
      </w:r>
      <w:hyperlink r:id="rId1" w:history="1">
        <w:r w:rsidR="000225DE" w:rsidRPr="0052079E">
          <w:rPr>
            <w:rStyle w:val="Hyperlink"/>
            <w:rFonts w:cstheme="minorHAnsi"/>
            <w:color w:val="auto"/>
            <w:u w:val="none"/>
          </w:rPr>
          <w:t>https://pure.rug.nl/ws/portalfiles/portal/180078114/210830_Rapport_ABRvS_91_2_met_bijlagen.pdf</w:t>
        </w:r>
      </w:hyperlink>
      <w:r w:rsidR="000225DE" w:rsidRPr="00F92D05">
        <w:rPr>
          <w:rFonts w:cstheme="minorHAn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9C82F" w14:textId="77777777" w:rsidR="00E51F9E" w:rsidRDefault="00E51F9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CC1B9" w14:textId="77777777" w:rsidR="00E51F9E" w:rsidRDefault="00E51F9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6932E" w14:textId="77777777" w:rsidR="00E51F9E" w:rsidRDefault="00E51F9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A165A"/>
    <w:multiLevelType w:val="hybridMultilevel"/>
    <w:tmpl w:val="156E850A"/>
    <w:lvl w:ilvl="0" w:tplc="7F7EADAC">
      <w:start w:val="1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4B418CD"/>
    <w:multiLevelType w:val="hybridMultilevel"/>
    <w:tmpl w:val="7C86C600"/>
    <w:lvl w:ilvl="0" w:tplc="B42EC9C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930353348">
    <w:abstractNumId w:val="1"/>
  </w:num>
  <w:num w:numId="2" w16cid:durableId="617833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741"/>
    <w:rsid w:val="00021D2D"/>
    <w:rsid w:val="000222BD"/>
    <w:rsid w:val="000225DE"/>
    <w:rsid w:val="0003600D"/>
    <w:rsid w:val="00047B7F"/>
    <w:rsid w:val="000514AC"/>
    <w:rsid w:val="00074A69"/>
    <w:rsid w:val="000B250E"/>
    <w:rsid w:val="000C7E94"/>
    <w:rsid w:val="000F3C81"/>
    <w:rsid w:val="000F3F58"/>
    <w:rsid w:val="000F46E7"/>
    <w:rsid w:val="000F4914"/>
    <w:rsid w:val="000F6BCA"/>
    <w:rsid w:val="00107911"/>
    <w:rsid w:val="0015197A"/>
    <w:rsid w:val="00156490"/>
    <w:rsid w:val="001B0F7B"/>
    <w:rsid w:val="001B4AFB"/>
    <w:rsid w:val="001B7E8A"/>
    <w:rsid w:val="001D460B"/>
    <w:rsid w:val="00204DB3"/>
    <w:rsid w:val="0021319C"/>
    <w:rsid w:val="00227E55"/>
    <w:rsid w:val="002342DE"/>
    <w:rsid w:val="00267A88"/>
    <w:rsid w:val="00294FFB"/>
    <w:rsid w:val="002A08A9"/>
    <w:rsid w:val="002A0A4D"/>
    <w:rsid w:val="002A1EA9"/>
    <w:rsid w:val="002E5759"/>
    <w:rsid w:val="002F69A4"/>
    <w:rsid w:val="00306358"/>
    <w:rsid w:val="003101E8"/>
    <w:rsid w:val="003207E6"/>
    <w:rsid w:val="00333872"/>
    <w:rsid w:val="00337317"/>
    <w:rsid w:val="00337B30"/>
    <w:rsid w:val="00366306"/>
    <w:rsid w:val="00367388"/>
    <w:rsid w:val="003F2B96"/>
    <w:rsid w:val="0047514B"/>
    <w:rsid w:val="004A5494"/>
    <w:rsid w:val="004B251A"/>
    <w:rsid w:val="004B7B88"/>
    <w:rsid w:val="004C4665"/>
    <w:rsid w:val="0052079E"/>
    <w:rsid w:val="00524E03"/>
    <w:rsid w:val="00562E98"/>
    <w:rsid w:val="005F063E"/>
    <w:rsid w:val="005F3FAF"/>
    <w:rsid w:val="00652A17"/>
    <w:rsid w:val="0066488F"/>
    <w:rsid w:val="0068286D"/>
    <w:rsid w:val="00693BFD"/>
    <w:rsid w:val="00694C88"/>
    <w:rsid w:val="006B50A6"/>
    <w:rsid w:val="006D0860"/>
    <w:rsid w:val="00704D4D"/>
    <w:rsid w:val="0073774A"/>
    <w:rsid w:val="007408BB"/>
    <w:rsid w:val="00750C66"/>
    <w:rsid w:val="0076772A"/>
    <w:rsid w:val="007713E1"/>
    <w:rsid w:val="007765F0"/>
    <w:rsid w:val="00776741"/>
    <w:rsid w:val="007951AD"/>
    <w:rsid w:val="007A6A25"/>
    <w:rsid w:val="007B4A17"/>
    <w:rsid w:val="007C3894"/>
    <w:rsid w:val="00802860"/>
    <w:rsid w:val="008040D4"/>
    <w:rsid w:val="00807B1E"/>
    <w:rsid w:val="00823C57"/>
    <w:rsid w:val="008750ED"/>
    <w:rsid w:val="008A715B"/>
    <w:rsid w:val="008A7CDE"/>
    <w:rsid w:val="008E2C48"/>
    <w:rsid w:val="0091359C"/>
    <w:rsid w:val="009174B6"/>
    <w:rsid w:val="00970242"/>
    <w:rsid w:val="009D236B"/>
    <w:rsid w:val="009F247F"/>
    <w:rsid w:val="00A32D1B"/>
    <w:rsid w:val="00A76442"/>
    <w:rsid w:val="00AB424B"/>
    <w:rsid w:val="00AC635E"/>
    <w:rsid w:val="00AF5E14"/>
    <w:rsid w:val="00B0135F"/>
    <w:rsid w:val="00B41748"/>
    <w:rsid w:val="00B66494"/>
    <w:rsid w:val="00B76F45"/>
    <w:rsid w:val="00B97195"/>
    <w:rsid w:val="00BA266D"/>
    <w:rsid w:val="00C06359"/>
    <w:rsid w:val="00C16E6A"/>
    <w:rsid w:val="00C2318A"/>
    <w:rsid w:val="00C24CC5"/>
    <w:rsid w:val="00C4243D"/>
    <w:rsid w:val="00C4489E"/>
    <w:rsid w:val="00C5226D"/>
    <w:rsid w:val="00C5382B"/>
    <w:rsid w:val="00C54187"/>
    <w:rsid w:val="00C6566A"/>
    <w:rsid w:val="00C82DA0"/>
    <w:rsid w:val="00CF3A07"/>
    <w:rsid w:val="00D22352"/>
    <w:rsid w:val="00D4508C"/>
    <w:rsid w:val="00D5145F"/>
    <w:rsid w:val="00D521A6"/>
    <w:rsid w:val="00D961FA"/>
    <w:rsid w:val="00DB0A92"/>
    <w:rsid w:val="00DB69BC"/>
    <w:rsid w:val="00DC532B"/>
    <w:rsid w:val="00E011CD"/>
    <w:rsid w:val="00E16639"/>
    <w:rsid w:val="00E16BA9"/>
    <w:rsid w:val="00E36A7C"/>
    <w:rsid w:val="00E51F9E"/>
    <w:rsid w:val="00E55922"/>
    <w:rsid w:val="00E840B6"/>
    <w:rsid w:val="00E84EA1"/>
    <w:rsid w:val="00F0045F"/>
    <w:rsid w:val="00F25941"/>
    <w:rsid w:val="00F37489"/>
    <w:rsid w:val="00F72CBA"/>
    <w:rsid w:val="00F77116"/>
    <w:rsid w:val="00F81F5E"/>
    <w:rsid w:val="00F92D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304960"/>
  <w15:chartTrackingRefBased/>
  <w15:docId w15:val="{CD5F1A75-2C41-4F9F-92E3-5935AA3EE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66306"/>
    <w:pPr>
      <w:ind w:left="720"/>
      <w:contextualSpacing/>
    </w:pPr>
  </w:style>
  <w:style w:type="paragraph" w:styleId="Koptekst">
    <w:name w:val="header"/>
    <w:basedOn w:val="Standaard"/>
    <w:link w:val="KoptekstChar"/>
    <w:uiPriority w:val="99"/>
    <w:unhideWhenUsed/>
    <w:rsid w:val="00823C5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23C57"/>
  </w:style>
  <w:style w:type="paragraph" w:styleId="Voettekst">
    <w:name w:val="footer"/>
    <w:basedOn w:val="Standaard"/>
    <w:link w:val="VoettekstChar"/>
    <w:uiPriority w:val="99"/>
    <w:unhideWhenUsed/>
    <w:rsid w:val="00823C5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23C57"/>
  </w:style>
  <w:style w:type="paragraph" w:styleId="Voetnoottekst">
    <w:name w:val="footnote text"/>
    <w:basedOn w:val="Standaard"/>
    <w:link w:val="VoetnoottekstChar"/>
    <w:uiPriority w:val="99"/>
    <w:semiHidden/>
    <w:unhideWhenUsed/>
    <w:rsid w:val="00E1663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16639"/>
    <w:rPr>
      <w:sz w:val="20"/>
      <w:szCs w:val="20"/>
    </w:rPr>
  </w:style>
  <w:style w:type="character" w:styleId="Voetnootmarkering">
    <w:name w:val="footnote reference"/>
    <w:basedOn w:val="Standaardalinea-lettertype"/>
    <w:uiPriority w:val="99"/>
    <w:semiHidden/>
    <w:unhideWhenUsed/>
    <w:rsid w:val="00E16639"/>
    <w:rPr>
      <w:vertAlign w:val="superscript"/>
    </w:rPr>
  </w:style>
  <w:style w:type="character" w:styleId="Hyperlink">
    <w:name w:val="Hyperlink"/>
    <w:basedOn w:val="Standaardalinea-lettertype"/>
    <w:uiPriority w:val="99"/>
    <w:unhideWhenUsed/>
    <w:rsid w:val="000225DE"/>
    <w:rPr>
      <w:color w:val="0563C1" w:themeColor="hyperlink"/>
      <w:u w:val="single"/>
    </w:rPr>
  </w:style>
  <w:style w:type="character" w:styleId="Nadruk">
    <w:name w:val="Emphasis"/>
    <w:basedOn w:val="Standaardalinea-lettertype"/>
    <w:uiPriority w:val="20"/>
    <w:qFormat/>
    <w:rsid w:val="002F69A4"/>
    <w:rPr>
      <w:i/>
      <w:iCs/>
    </w:rPr>
  </w:style>
  <w:style w:type="character" w:customStyle="1" w:styleId="Datum1">
    <w:name w:val="Datum1"/>
    <w:basedOn w:val="Standaardalinea-lettertype"/>
    <w:rsid w:val="00875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pure.rug.nl/ws/portalfiles/portal/180078114/210830_Rapport_ABRvS_91_2_met_bijlagen.pd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21A82-9A28-4C69-A680-E5C052883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3024</Words>
  <Characters>16638</Characters>
  <Application>Microsoft Office Word</Application>
  <DocSecurity>0</DocSecurity>
  <Lines>138</Lines>
  <Paragraphs>39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2022-05-27T17:45:00Z</dcterms:created>
  <dcterms:modified xsi:type="dcterms:W3CDTF">2022-05-27T17:45:00Z</dcterms:modified>
</cp:coreProperties>
</file>